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52E35" w14:textId="01CA7675" w:rsidR="00ED7690" w:rsidRDefault="00ED7690" w:rsidP="00ED7690">
      <w:pPr>
        <w:spacing w:after="12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F2F19C1" wp14:editId="6A71B63B">
            <wp:extent cx="2639695" cy="1155878"/>
            <wp:effectExtent l="0" t="0" r="8255" b="6350"/>
            <wp:docPr id="9408647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866" cy="1165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8FBAFA" w14:textId="168DFA5A" w:rsidR="003049EE" w:rsidRPr="00CE6F1A" w:rsidRDefault="00ED7690" w:rsidP="00CE6F1A">
      <w:pPr>
        <w:spacing w:after="12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Evaluation of</w:t>
      </w:r>
      <w:r w:rsidR="00911246" w:rsidRPr="00CE6F1A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i</w:t>
      </w:r>
      <w:r w:rsidR="00433D4D" w:rsidRPr="00CE6F1A">
        <w:rPr>
          <w:rFonts w:ascii="Arial" w:hAnsi="Arial" w:cs="Arial"/>
          <w:b/>
          <w:bCs/>
          <w:sz w:val="32"/>
          <w:szCs w:val="32"/>
        </w:rPr>
        <w:t>ntroduct</w:t>
      </w:r>
      <w:r w:rsidR="00911246" w:rsidRPr="00CE6F1A">
        <w:rPr>
          <w:rFonts w:ascii="Arial" w:hAnsi="Arial" w:cs="Arial"/>
          <w:b/>
          <w:bCs/>
          <w:sz w:val="32"/>
          <w:szCs w:val="32"/>
        </w:rPr>
        <w:t xml:space="preserve">ory level training on sex </w:t>
      </w:r>
      <w:r w:rsidR="00CE6F1A" w:rsidRPr="00CE6F1A">
        <w:rPr>
          <w:rFonts w:ascii="Arial" w:hAnsi="Arial" w:cs="Arial"/>
          <w:b/>
          <w:bCs/>
          <w:sz w:val="32"/>
          <w:szCs w:val="32"/>
        </w:rPr>
        <w:t>and</w:t>
      </w:r>
      <w:r w:rsidR="00911246" w:rsidRPr="00CE6F1A">
        <w:rPr>
          <w:rFonts w:ascii="Arial" w:hAnsi="Arial" w:cs="Arial"/>
          <w:b/>
          <w:bCs/>
          <w:sz w:val="32"/>
          <w:szCs w:val="32"/>
        </w:rPr>
        <w:t xml:space="preserve"> relationships after stroke and </w:t>
      </w:r>
      <w:r w:rsidR="00CE6F1A" w:rsidRPr="00CE6F1A">
        <w:rPr>
          <w:rFonts w:ascii="Arial" w:hAnsi="Arial" w:cs="Arial"/>
          <w:b/>
          <w:bCs/>
          <w:sz w:val="32"/>
          <w:szCs w:val="32"/>
        </w:rPr>
        <w:t xml:space="preserve">for other </w:t>
      </w:r>
      <w:r w:rsidR="00911246" w:rsidRPr="00CE6F1A">
        <w:rPr>
          <w:rFonts w:ascii="Arial" w:hAnsi="Arial" w:cs="Arial"/>
          <w:b/>
          <w:bCs/>
          <w:sz w:val="32"/>
          <w:szCs w:val="32"/>
        </w:rPr>
        <w:t>neurological conditions</w:t>
      </w:r>
    </w:p>
    <w:p w14:paraId="13B0537B" w14:textId="06B3F65D" w:rsidR="004A4CEB" w:rsidRPr="00ED7690" w:rsidRDefault="004A4CEB" w:rsidP="00ED7690">
      <w:pPr>
        <w:pStyle w:val="Heading1"/>
        <w:numPr>
          <w:ilvl w:val="0"/>
          <w:numId w:val="23"/>
        </w:numPr>
        <w:rPr>
          <w:b/>
          <w:bCs/>
        </w:rPr>
      </w:pPr>
      <w:r w:rsidRPr="00ED7690">
        <w:rPr>
          <w:b/>
          <w:bCs/>
        </w:rPr>
        <w:t xml:space="preserve">Introduction </w:t>
      </w:r>
    </w:p>
    <w:p w14:paraId="4C09469F" w14:textId="5A70D82F" w:rsidR="004A4CEB" w:rsidRPr="00CE6F1A" w:rsidRDefault="00433D4D" w:rsidP="00CE6F1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E6F1A">
        <w:rPr>
          <w:rFonts w:ascii="Arial" w:hAnsi="Arial" w:cs="Arial"/>
          <w:sz w:val="24"/>
          <w:szCs w:val="24"/>
        </w:rPr>
        <w:t xml:space="preserve">The training </w:t>
      </w:r>
      <w:r w:rsidR="00CE6F1A">
        <w:rPr>
          <w:rFonts w:ascii="Arial" w:hAnsi="Arial" w:cs="Arial"/>
          <w:sz w:val="24"/>
          <w:szCs w:val="24"/>
        </w:rPr>
        <w:t>need was identified by members of the network’s</w:t>
      </w:r>
      <w:r w:rsidRPr="00CE6F1A">
        <w:rPr>
          <w:rFonts w:ascii="Arial" w:hAnsi="Arial" w:cs="Arial"/>
          <w:sz w:val="24"/>
          <w:szCs w:val="24"/>
        </w:rPr>
        <w:t xml:space="preserve"> Patient </w:t>
      </w:r>
      <w:r w:rsidR="00CE6F1A">
        <w:rPr>
          <w:rFonts w:ascii="Arial" w:hAnsi="Arial" w:cs="Arial"/>
          <w:sz w:val="24"/>
          <w:szCs w:val="24"/>
        </w:rPr>
        <w:t>and Carer G</w:t>
      </w:r>
      <w:r w:rsidRPr="00CE6F1A">
        <w:rPr>
          <w:rFonts w:ascii="Arial" w:hAnsi="Arial" w:cs="Arial"/>
          <w:sz w:val="24"/>
          <w:szCs w:val="24"/>
        </w:rPr>
        <w:t>roup</w:t>
      </w:r>
      <w:r w:rsidR="00CE6F1A">
        <w:rPr>
          <w:rFonts w:ascii="Arial" w:hAnsi="Arial" w:cs="Arial"/>
          <w:sz w:val="24"/>
          <w:szCs w:val="24"/>
        </w:rPr>
        <w:t>. This led to</w:t>
      </w:r>
      <w:r w:rsidRPr="00CE6F1A">
        <w:rPr>
          <w:rFonts w:ascii="Arial" w:hAnsi="Arial" w:cs="Arial"/>
          <w:sz w:val="24"/>
          <w:szCs w:val="24"/>
        </w:rPr>
        <w:t xml:space="preserve"> scoping</w:t>
      </w:r>
      <w:r w:rsidR="004A4CEB" w:rsidRPr="00CE6F1A">
        <w:rPr>
          <w:rFonts w:ascii="Arial" w:hAnsi="Arial" w:cs="Arial"/>
          <w:sz w:val="24"/>
          <w:szCs w:val="24"/>
        </w:rPr>
        <w:t xml:space="preserve"> </w:t>
      </w:r>
      <w:r w:rsidR="00CE6F1A">
        <w:rPr>
          <w:rFonts w:ascii="Arial" w:hAnsi="Arial" w:cs="Arial"/>
          <w:sz w:val="24"/>
          <w:szCs w:val="24"/>
        </w:rPr>
        <w:t xml:space="preserve">of </w:t>
      </w:r>
      <w:r w:rsidRPr="00CE6F1A">
        <w:rPr>
          <w:rFonts w:ascii="Arial" w:hAnsi="Arial" w:cs="Arial"/>
          <w:sz w:val="24"/>
          <w:szCs w:val="24"/>
        </w:rPr>
        <w:t>training need</w:t>
      </w:r>
      <w:r w:rsidR="004A4CEB" w:rsidRPr="00CE6F1A">
        <w:rPr>
          <w:rFonts w:ascii="Arial" w:hAnsi="Arial" w:cs="Arial"/>
          <w:sz w:val="24"/>
          <w:szCs w:val="24"/>
        </w:rPr>
        <w:t xml:space="preserve">s </w:t>
      </w:r>
      <w:r w:rsidRPr="00CE6F1A">
        <w:rPr>
          <w:rFonts w:ascii="Arial" w:hAnsi="Arial" w:cs="Arial"/>
          <w:sz w:val="24"/>
          <w:szCs w:val="24"/>
        </w:rPr>
        <w:t>within all the inpatient and community stroke and neurorehabilitation clinical teams</w:t>
      </w:r>
      <w:r w:rsidR="00CE6F1A">
        <w:rPr>
          <w:rFonts w:ascii="Arial" w:hAnsi="Arial" w:cs="Arial"/>
          <w:sz w:val="24"/>
          <w:szCs w:val="24"/>
        </w:rPr>
        <w:t xml:space="preserve"> in the region</w:t>
      </w:r>
      <w:r w:rsidRPr="00CE6F1A">
        <w:rPr>
          <w:rFonts w:ascii="Arial" w:hAnsi="Arial" w:cs="Arial"/>
          <w:sz w:val="24"/>
          <w:szCs w:val="24"/>
        </w:rPr>
        <w:t>.</w:t>
      </w:r>
      <w:r w:rsidR="004A4CEB" w:rsidRPr="00CE6F1A">
        <w:rPr>
          <w:rFonts w:ascii="Arial" w:hAnsi="Arial" w:cs="Arial"/>
          <w:sz w:val="24"/>
          <w:szCs w:val="24"/>
        </w:rPr>
        <w:t xml:space="preserve"> The key insights from the scoping </w:t>
      </w:r>
      <w:r w:rsidR="00CE6F1A">
        <w:rPr>
          <w:rFonts w:ascii="Arial" w:hAnsi="Arial" w:cs="Arial"/>
          <w:sz w:val="24"/>
          <w:szCs w:val="24"/>
        </w:rPr>
        <w:t>were:</w:t>
      </w:r>
    </w:p>
    <w:p w14:paraId="07082113" w14:textId="36227172" w:rsidR="004A4CEB" w:rsidRPr="00CE6F1A" w:rsidRDefault="004A4CEB" w:rsidP="00CE6F1A">
      <w:pPr>
        <w:pStyle w:val="ListParagraph"/>
        <w:numPr>
          <w:ilvl w:val="0"/>
          <w:numId w:val="12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CE6F1A">
        <w:rPr>
          <w:rFonts w:ascii="Arial" w:hAnsi="Arial" w:cs="Arial"/>
          <w:sz w:val="24"/>
          <w:szCs w:val="24"/>
        </w:rPr>
        <w:t xml:space="preserve">The nursing role was </w:t>
      </w:r>
      <w:r w:rsidR="00911246" w:rsidRPr="00CE6F1A">
        <w:rPr>
          <w:rFonts w:ascii="Arial" w:hAnsi="Arial" w:cs="Arial"/>
          <w:sz w:val="24"/>
          <w:szCs w:val="24"/>
        </w:rPr>
        <w:t>responsible</w:t>
      </w:r>
      <w:r w:rsidRPr="00CE6F1A">
        <w:rPr>
          <w:rFonts w:ascii="Arial" w:hAnsi="Arial" w:cs="Arial"/>
          <w:sz w:val="24"/>
          <w:szCs w:val="24"/>
        </w:rPr>
        <w:t xml:space="preserve"> for discussing sex and relationships, often referring to other professionals when necessary</w:t>
      </w:r>
    </w:p>
    <w:p w14:paraId="5DE99836" w14:textId="6266EB3E" w:rsidR="004A4CEB" w:rsidRPr="00CE6F1A" w:rsidRDefault="004A4CEB" w:rsidP="00CE6F1A">
      <w:pPr>
        <w:pStyle w:val="ListParagraph"/>
        <w:numPr>
          <w:ilvl w:val="0"/>
          <w:numId w:val="12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CE6F1A">
        <w:rPr>
          <w:rFonts w:ascii="Arial" w:hAnsi="Arial" w:cs="Arial"/>
          <w:sz w:val="24"/>
          <w:szCs w:val="24"/>
        </w:rPr>
        <w:t>There was no one designated to discuss these topics, highlighting a gap in service provision</w:t>
      </w:r>
    </w:p>
    <w:p w14:paraId="6581464D" w14:textId="4711620F" w:rsidR="004A4CEB" w:rsidRPr="00CE6F1A" w:rsidRDefault="004A4CEB" w:rsidP="00CE6F1A">
      <w:pPr>
        <w:pStyle w:val="ListParagraph"/>
        <w:numPr>
          <w:ilvl w:val="0"/>
          <w:numId w:val="12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CE6F1A">
        <w:rPr>
          <w:rFonts w:ascii="Arial" w:hAnsi="Arial" w:cs="Arial"/>
          <w:sz w:val="24"/>
          <w:szCs w:val="24"/>
        </w:rPr>
        <w:t xml:space="preserve">Within the community teams </w:t>
      </w:r>
      <w:r w:rsidR="00CE6F1A">
        <w:rPr>
          <w:rFonts w:ascii="Arial" w:hAnsi="Arial" w:cs="Arial"/>
          <w:sz w:val="24"/>
          <w:szCs w:val="24"/>
        </w:rPr>
        <w:t>the topic</w:t>
      </w:r>
      <w:r w:rsidRPr="00CE6F1A">
        <w:rPr>
          <w:rFonts w:ascii="Arial" w:hAnsi="Arial" w:cs="Arial"/>
          <w:sz w:val="24"/>
          <w:szCs w:val="24"/>
        </w:rPr>
        <w:t xml:space="preserve"> was often discussed at initial assessment but needed more resources for effective discussions</w:t>
      </w:r>
    </w:p>
    <w:p w14:paraId="2B72ED63" w14:textId="5A89982A" w:rsidR="004A4CEB" w:rsidRPr="00CE6F1A" w:rsidRDefault="00555EB0" w:rsidP="00CE6F1A">
      <w:pPr>
        <w:pStyle w:val="ListParagraph"/>
        <w:numPr>
          <w:ilvl w:val="0"/>
          <w:numId w:val="12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CE6F1A">
        <w:rPr>
          <w:rFonts w:ascii="Arial" w:hAnsi="Arial" w:cs="Arial"/>
          <w:sz w:val="24"/>
          <w:szCs w:val="24"/>
        </w:rPr>
        <w:t>Teams showed a c</w:t>
      </w:r>
      <w:r w:rsidR="004A4CEB" w:rsidRPr="00CE6F1A">
        <w:rPr>
          <w:rFonts w:ascii="Arial" w:hAnsi="Arial" w:cs="Arial"/>
          <w:sz w:val="24"/>
          <w:szCs w:val="24"/>
        </w:rPr>
        <w:t>onsistent need for training on guidance, practical solutions, understanding impacts and reducing stigma</w:t>
      </w:r>
      <w:r w:rsidRPr="00CE6F1A">
        <w:rPr>
          <w:rFonts w:ascii="Arial" w:hAnsi="Arial" w:cs="Arial"/>
          <w:sz w:val="24"/>
          <w:szCs w:val="24"/>
        </w:rPr>
        <w:t xml:space="preserve"> about the topic </w:t>
      </w:r>
    </w:p>
    <w:p w14:paraId="69295F8A" w14:textId="0DB77ABA" w:rsidR="008E7C36" w:rsidRPr="00CE6F1A" w:rsidRDefault="00555EB0" w:rsidP="00CE6F1A">
      <w:pPr>
        <w:pStyle w:val="ListParagraph"/>
        <w:numPr>
          <w:ilvl w:val="0"/>
          <w:numId w:val="12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CE6F1A">
        <w:rPr>
          <w:rFonts w:ascii="Arial" w:hAnsi="Arial" w:cs="Arial"/>
          <w:sz w:val="24"/>
          <w:szCs w:val="24"/>
        </w:rPr>
        <w:t>Teams needed a</w:t>
      </w:r>
      <w:r w:rsidR="004A4CEB" w:rsidRPr="00CE6F1A">
        <w:rPr>
          <w:rFonts w:ascii="Arial" w:hAnsi="Arial" w:cs="Arial"/>
          <w:sz w:val="24"/>
          <w:szCs w:val="24"/>
        </w:rPr>
        <w:t>ccess to more resources, signposting options, and structured training on best approaches to these discussions</w:t>
      </w:r>
    </w:p>
    <w:p w14:paraId="5AE043F8" w14:textId="77777777" w:rsidR="00CE6F1A" w:rsidRDefault="00CE6F1A" w:rsidP="00CE6F1A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7527539" w14:textId="6B9F572D" w:rsidR="00555EB0" w:rsidRPr="00ED7690" w:rsidRDefault="004A4CEB" w:rsidP="00ED7690">
      <w:pPr>
        <w:pStyle w:val="Heading1"/>
        <w:numPr>
          <w:ilvl w:val="0"/>
          <w:numId w:val="23"/>
        </w:numPr>
        <w:rPr>
          <w:b/>
          <w:bCs/>
        </w:rPr>
      </w:pPr>
      <w:r w:rsidRPr="00ED7690">
        <w:rPr>
          <w:b/>
          <w:bCs/>
        </w:rPr>
        <w:t>Training</w:t>
      </w:r>
      <w:r w:rsidR="00555EB0" w:rsidRPr="00ED7690">
        <w:rPr>
          <w:b/>
          <w:bCs/>
        </w:rPr>
        <w:t xml:space="preserve"> </w:t>
      </w:r>
      <w:r w:rsidR="00CE6F1A" w:rsidRPr="00ED7690">
        <w:rPr>
          <w:b/>
          <w:bCs/>
        </w:rPr>
        <w:t>o</w:t>
      </w:r>
      <w:r w:rsidRPr="00ED7690">
        <w:rPr>
          <w:b/>
          <w:bCs/>
        </w:rPr>
        <w:t xml:space="preserve">verview </w:t>
      </w:r>
    </w:p>
    <w:p w14:paraId="61EFEB72" w14:textId="5878611E" w:rsidR="00555EB0" w:rsidRPr="00CE6F1A" w:rsidRDefault="00CE6F1A" w:rsidP="00CE6F1A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introductory webinar was developed with the following p</w:t>
      </w:r>
      <w:r w:rsidR="00555EB0" w:rsidRPr="00CE6F1A">
        <w:rPr>
          <w:rFonts w:ascii="Arial" w:hAnsi="Arial" w:cs="Arial"/>
          <w:sz w:val="24"/>
          <w:szCs w:val="24"/>
        </w:rPr>
        <w:t>resenters</w:t>
      </w:r>
      <w:r>
        <w:rPr>
          <w:rFonts w:ascii="Arial" w:hAnsi="Arial" w:cs="Arial"/>
          <w:sz w:val="24"/>
          <w:szCs w:val="24"/>
        </w:rPr>
        <w:t xml:space="preserve"> identified:</w:t>
      </w:r>
      <w:r w:rsidR="00555EB0" w:rsidRPr="00CE6F1A">
        <w:rPr>
          <w:rFonts w:ascii="Arial" w:hAnsi="Arial" w:cs="Arial"/>
          <w:sz w:val="24"/>
          <w:szCs w:val="24"/>
        </w:rPr>
        <w:t xml:space="preserve"> </w:t>
      </w:r>
    </w:p>
    <w:p w14:paraId="36D24903" w14:textId="3C111E04" w:rsidR="00555EB0" w:rsidRPr="00CE6F1A" w:rsidRDefault="00555EB0" w:rsidP="00CE6F1A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CE6F1A">
        <w:rPr>
          <w:rFonts w:ascii="Arial" w:hAnsi="Arial" w:cs="Arial"/>
          <w:sz w:val="24"/>
          <w:szCs w:val="24"/>
        </w:rPr>
        <w:t xml:space="preserve">Dr Tamsin Collins </w:t>
      </w:r>
      <w:r w:rsidR="00CE6F1A">
        <w:rPr>
          <w:rFonts w:ascii="Arial" w:hAnsi="Arial" w:cs="Arial"/>
          <w:sz w:val="24"/>
          <w:szCs w:val="24"/>
        </w:rPr>
        <w:t xml:space="preserve">- </w:t>
      </w:r>
      <w:r w:rsidRPr="00CE6F1A">
        <w:rPr>
          <w:rFonts w:ascii="Arial" w:hAnsi="Arial" w:cs="Arial"/>
          <w:sz w:val="24"/>
          <w:szCs w:val="24"/>
        </w:rPr>
        <w:t xml:space="preserve">Consultant in Rehabilitation Medicine </w:t>
      </w:r>
      <w:r w:rsidR="00CE6F1A">
        <w:rPr>
          <w:rFonts w:ascii="Arial" w:hAnsi="Arial" w:cs="Arial"/>
          <w:sz w:val="24"/>
          <w:szCs w:val="24"/>
        </w:rPr>
        <w:t>at</w:t>
      </w:r>
      <w:r w:rsidRPr="00CE6F1A">
        <w:rPr>
          <w:rFonts w:ascii="Arial" w:hAnsi="Arial" w:cs="Arial"/>
          <w:sz w:val="24"/>
          <w:szCs w:val="24"/>
        </w:rPr>
        <w:t xml:space="preserve"> Leeds Community Healthcare NHS Trust</w:t>
      </w:r>
    </w:p>
    <w:p w14:paraId="6984CBE2" w14:textId="7085954B" w:rsidR="00555EB0" w:rsidRPr="00CE6F1A" w:rsidRDefault="00555EB0" w:rsidP="00CE6F1A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CE6F1A">
        <w:rPr>
          <w:rFonts w:ascii="Arial" w:hAnsi="Arial" w:cs="Arial"/>
          <w:sz w:val="24"/>
          <w:szCs w:val="24"/>
        </w:rPr>
        <w:t xml:space="preserve">Dr Leona Rose </w:t>
      </w:r>
      <w:r w:rsidR="00CE6F1A">
        <w:rPr>
          <w:rFonts w:ascii="Arial" w:hAnsi="Arial" w:cs="Arial"/>
          <w:sz w:val="24"/>
          <w:szCs w:val="24"/>
        </w:rPr>
        <w:t xml:space="preserve">- </w:t>
      </w:r>
      <w:r w:rsidRPr="00CE6F1A">
        <w:rPr>
          <w:rFonts w:ascii="Arial" w:hAnsi="Arial" w:cs="Arial"/>
          <w:sz w:val="24"/>
          <w:szCs w:val="24"/>
        </w:rPr>
        <w:t xml:space="preserve">Clinical Psychologist specialising in </w:t>
      </w:r>
      <w:r w:rsidR="00CE6F1A">
        <w:rPr>
          <w:rFonts w:ascii="Arial" w:hAnsi="Arial" w:cs="Arial"/>
          <w:sz w:val="24"/>
          <w:szCs w:val="24"/>
        </w:rPr>
        <w:t xml:space="preserve">neuropsychology and </w:t>
      </w:r>
      <w:r w:rsidRPr="00CE6F1A">
        <w:rPr>
          <w:rFonts w:ascii="Arial" w:hAnsi="Arial" w:cs="Arial"/>
          <w:sz w:val="24"/>
          <w:szCs w:val="24"/>
        </w:rPr>
        <w:t xml:space="preserve">currently working </w:t>
      </w:r>
      <w:r w:rsidR="00CE6F1A">
        <w:rPr>
          <w:rFonts w:ascii="Arial" w:hAnsi="Arial" w:cs="Arial"/>
          <w:sz w:val="24"/>
          <w:szCs w:val="24"/>
        </w:rPr>
        <w:t>in</w:t>
      </w:r>
      <w:r w:rsidRPr="00CE6F1A">
        <w:rPr>
          <w:rFonts w:ascii="Arial" w:hAnsi="Arial" w:cs="Arial"/>
          <w:sz w:val="24"/>
          <w:szCs w:val="24"/>
        </w:rPr>
        <w:t xml:space="preserve"> Stockport Community </w:t>
      </w:r>
      <w:r w:rsidR="00CE6F1A">
        <w:rPr>
          <w:rFonts w:ascii="Arial" w:hAnsi="Arial" w:cs="Arial"/>
          <w:sz w:val="24"/>
          <w:szCs w:val="24"/>
        </w:rPr>
        <w:t xml:space="preserve">Stroke &amp; Neurorehabilitation </w:t>
      </w:r>
      <w:r w:rsidRPr="00CE6F1A">
        <w:rPr>
          <w:rFonts w:ascii="Arial" w:hAnsi="Arial" w:cs="Arial"/>
          <w:sz w:val="24"/>
          <w:szCs w:val="24"/>
        </w:rPr>
        <w:t>Team</w:t>
      </w:r>
    </w:p>
    <w:p w14:paraId="5AF4D2C8" w14:textId="0D20CD0A" w:rsidR="00555EB0" w:rsidRPr="00CE6F1A" w:rsidRDefault="00555EB0" w:rsidP="00CE6F1A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CE6F1A">
        <w:rPr>
          <w:rFonts w:ascii="Arial" w:hAnsi="Arial" w:cs="Arial"/>
          <w:sz w:val="24"/>
          <w:szCs w:val="24"/>
        </w:rPr>
        <w:t xml:space="preserve">Jo Stevens </w:t>
      </w:r>
      <w:r w:rsidR="00CE6F1A">
        <w:rPr>
          <w:rFonts w:ascii="Arial" w:hAnsi="Arial" w:cs="Arial"/>
          <w:sz w:val="24"/>
          <w:szCs w:val="24"/>
        </w:rPr>
        <w:t xml:space="preserve">- </w:t>
      </w:r>
      <w:r w:rsidRPr="00CE6F1A">
        <w:rPr>
          <w:rFonts w:ascii="Arial" w:hAnsi="Arial" w:cs="Arial"/>
          <w:sz w:val="24"/>
          <w:szCs w:val="24"/>
        </w:rPr>
        <w:t>Specialist Stroke Nurse and A</w:t>
      </w:r>
      <w:r w:rsidR="00CE6F1A">
        <w:rPr>
          <w:rFonts w:ascii="Arial" w:hAnsi="Arial" w:cs="Arial"/>
          <w:sz w:val="24"/>
          <w:szCs w:val="24"/>
        </w:rPr>
        <w:t>dvanced Clinical Practitioner (A</w:t>
      </w:r>
      <w:r w:rsidRPr="00CE6F1A">
        <w:rPr>
          <w:rFonts w:ascii="Arial" w:hAnsi="Arial" w:cs="Arial"/>
          <w:sz w:val="24"/>
          <w:szCs w:val="24"/>
        </w:rPr>
        <w:t>CP</w:t>
      </w:r>
      <w:r w:rsidR="00CE6F1A">
        <w:rPr>
          <w:rFonts w:ascii="Arial" w:hAnsi="Arial" w:cs="Arial"/>
          <w:sz w:val="24"/>
          <w:szCs w:val="24"/>
        </w:rPr>
        <w:t>)</w:t>
      </w:r>
      <w:r w:rsidRPr="00CE6F1A">
        <w:rPr>
          <w:rFonts w:ascii="Arial" w:hAnsi="Arial" w:cs="Arial"/>
          <w:sz w:val="24"/>
          <w:szCs w:val="24"/>
        </w:rPr>
        <w:t xml:space="preserve"> a</w:t>
      </w:r>
      <w:r w:rsidR="00CE6F1A">
        <w:rPr>
          <w:rFonts w:ascii="Arial" w:hAnsi="Arial" w:cs="Arial"/>
          <w:sz w:val="24"/>
          <w:szCs w:val="24"/>
        </w:rPr>
        <w:t>nd</w:t>
      </w:r>
      <w:r w:rsidRPr="00CE6F1A">
        <w:rPr>
          <w:rFonts w:ascii="Arial" w:hAnsi="Arial" w:cs="Arial"/>
          <w:sz w:val="24"/>
          <w:szCs w:val="24"/>
        </w:rPr>
        <w:t xml:space="preserve"> joint team lead at Bury </w:t>
      </w:r>
      <w:r w:rsidR="00CE6F1A" w:rsidRPr="00CE6F1A">
        <w:rPr>
          <w:rFonts w:ascii="Arial" w:hAnsi="Arial" w:cs="Arial"/>
          <w:sz w:val="24"/>
          <w:szCs w:val="24"/>
        </w:rPr>
        <w:t xml:space="preserve">Community </w:t>
      </w:r>
      <w:r w:rsidR="00CE6F1A">
        <w:rPr>
          <w:rFonts w:ascii="Arial" w:hAnsi="Arial" w:cs="Arial"/>
          <w:sz w:val="24"/>
          <w:szCs w:val="24"/>
        </w:rPr>
        <w:t xml:space="preserve">Stroke &amp; Neurorehabilitation </w:t>
      </w:r>
      <w:r w:rsidR="00CE6F1A" w:rsidRPr="00CE6F1A">
        <w:rPr>
          <w:rFonts w:ascii="Arial" w:hAnsi="Arial" w:cs="Arial"/>
          <w:sz w:val="24"/>
          <w:szCs w:val="24"/>
        </w:rPr>
        <w:t>Team</w:t>
      </w:r>
    </w:p>
    <w:p w14:paraId="41A3DA03" w14:textId="6D254D89" w:rsidR="004A4CEB" w:rsidRPr="00CE6F1A" w:rsidRDefault="00433D4D" w:rsidP="00CE6F1A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CE6F1A">
        <w:rPr>
          <w:rFonts w:ascii="Arial" w:hAnsi="Arial" w:cs="Arial"/>
          <w:sz w:val="24"/>
          <w:szCs w:val="24"/>
        </w:rPr>
        <w:t xml:space="preserve">Purpose of the </w:t>
      </w:r>
      <w:r w:rsidR="00CE6F1A" w:rsidRPr="00CE6F1A">
        <w:rPr>
          <w:rFonts w:ascii="Arial" w:hAnsi="Arial" w:cs="Arial"/>
          <w:sz w:val="24"/>
          <w:szCs w:val="24"/>
        </w:rPr>
        <w:t>t</w:t>
      </w:r>
      <w:r w:rsidRPr="00CE6F1A">
        <w:rPr>
          <w:rFonts w:ascii="Arial" w:hAnsi="Arial" w:cs="Arial"/>
          <w:sz w:val="24"/>
          <w:szCs w:val="24"/>
        </w:rPr>
        <w:t xml:space="preserve">raining: </w:t>
      </w:r>
    </w:p>
    <w:p w14:paraId="53FA1B49" w14:textId="77777777" w:rsidR="004A4CEB" w:rsidRPr="00CE6F1A" w:rsidRDefault="004A4CEB" w:rsidP="00CE6F1A">
      <w:pPr>
        <w:pStyle w:val="ListParagraph"/>
        <w:numPr>
          <w:ilvl w:val="1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CE6F1A">
        <w:rPr>
          <w:rFonts w:ascii="Arial" w:hAnsi="Arial" w:cs="Arial"/>
          <w:sz w:val="24"/>
          <w:szCs w:val="24"/>
        </w:rPr>
        <w:t>To understand why we should consider sex and relationships as part of neurorehabilitation</w:t>
      </w:r>
    </w:p>
    <w:p w14:paraId="3CF5A486" w14:textId="77777777" w:rsidR="004A4CEB" w:rsidRPr="00CE6F1A" w:rsidRDefault="004A4CEB" w:rsidP="00CE6F1A">
      <w:pPr>
        <w:pStyle w:val="ListParagraph"/>
        <w:numPr>
          <w:ilvl w:val="1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CE6F1A">
        <w:rPr>
          <w:rFonts w:ascii="Arial" w:hAnsi="Arial" w:cs="Arial"/>
          <w:sz w:val="24"/>
          <w:szCs w:val="24"/>
        </w:rPr>
        <w:t>To improve knowledge of how neurological conditions such as stroke, brain injury, MS and cerebral palsy can impact on sex and relationships</w:t>
      </w:r>
    </w:p>
    <w:p w14:paraId="104CBD7B" w14:textId="36B57CD3" w:rsidR="004A4CEB" w:rsidRPr="00CE6F1A" w:rsidRDefault="004A4CEB" w:rsidP="00CE6F1A">
      <w:pPr>
        <w:pStyle w:val="ListParagraph"/>
        <w:numPr>
          <w:ilvl w:val="1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CE6F1A">
        <w:rPr>
          <w:rFonts w:ascii="Arial" w:hAnsi="Arial" w:cs="Arial"/>
          <w:sz w:val="24"/>
          <w:szCs w:val="24"/>
        </w:rPr>
        <w:t>To share a model for structuring the approach to this issue with patients</w:t>
      </w:r>
    </w:p>
    <w:p w14:paraId="46A64183" w14:textId="7C5B8769" w:rsidR="00433D4D" w:rsidRPr="00CE6F1A" w:rsidRDefault="00433D4D" w:rsidP="00CE6F1A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CE6F1A">
        <w:rPr>
          <w:rFonts w:ascii="Arial" w:hAnsi="Arial" w:cs="Arial"/>
          <w:sz w:val="24"/>
          <w:szCs w:val="24"/>
        </w:rPr>
        <w:t>Target Audience: All Nursing &amp; AHP staff</w:t>
      </w:r>
    </w:p>
    <w:p w14:paraId="26449A88" w14:textId="77777777" w:rsidR="00CE6F1A" w:rsidRDefault="00433D4D" w:rsidP="00CE6F1A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CE6F1A">
        <w:rPr>
          <w:rFonts w:ascii="Arial" w:hAnsi="Arial" w:cs="Arial"/>
          <w:sz w:val="24"/>
          <w:szCs w:val="24"/>
        </w:rPr>
        <w:lastRenderedPageBreak/>
        <w:t>Training</w:t>
      </w:r>
      <w:r w:rsidR="00CE6F1A">
        <w:rPr>
          <w:rFonts w:ascii="Arial" w:hAnsi="Arial" w:cs="Arial"/>
          <w:sz w:val="24"/>
          <w:szCs w:val="24"/>
        </w:rPr>
        <w:t xml:space="preserve"> date</w:t>
      </w:r>
      <w:r w:rsidRPr="00CE6F1A">
        <w:rPr>
          <w:rFonts w:ascii="Arial" w:hAnsi="Arial" w:cs="Arial"/>
          <w:sz w:val="24"/>
          <w:szCs w:val="24"/>
        </w:rPr>
        <w:t xml:space="preserve">: </w:t>
      </w:r>
      <w:r w:rsidR="004A4CEB" w:rsidRPr="00CE6F1A">
        <w:rPr>
          <w:rFonts w:ascii="Arial" w:hAnsi="Arial" w:cs="Arial"/>
          <w:sz w:val="24"/>
          <w:szCs w:val="24"/>
        </w:rPr>
        <w:t xml:space="preserve">16th October 2024 for a 2-hour </w:t>
      </w:r>
      <w:r w:rsidR="00CE6F1A">
        <w:rPr>
          <w:rFonts w:ascii="Arial" w:hAnsi="Arial" w:cs="Arial"/>
          <w:sz w:val="24"/>
          <w:szCs w:val="24"/>
        </w:rPr>
        <w:t xml:space="preserve">introductory </w:t>
      </w:r>
      <w:r w:rsidR="004A4CEB" w:rsidRPr="00CE6F1A">
        <w:rPr>
          <w:rFonts w:ascii="Arial" w:hAnsi="Arial" w:cs="Arial"/>
          <w:sz w:val="24"/>
          <w:szCs w:val="24"/>
        </w:rPr>
        <w:t xml:space="preserve">webinar </w:t>
      </w:r>
      <w:r w:rsidR="00555EB0" w:rsidRPr="00CE6F1A">
        <w:rPr>
          <w:rFonts w:ascii="Arial" w:hAnsi="Arial" w:cs="Arial"/>
          <w:sz w:val="24"/>
          <w:szCs w:val="24"/>
        </w:rPr>
        <w:t xml:space="preserve">&amp; February 2024 </w:t>
      </w:r>
      <w:r w:rsidR="00CE6F1A">
        <w:rPr>
          <w:rFonts w:ascii="Arial" w:hAnsi="Arial" w:cs="Arial"/>
          <w:sz w:val="24"/>
          <w:szCs w:val="24"/>
        </w:rPr>
        <w:t>a</w:t>
      </w:r>
      <w:r w:rsidR="00555EB0" w:rsidRPr="00CE6F1A">
        <w:rPr>
          <w:rFonts w:ascii="Arial" w:hAnsi="Arial" w:cs="Arial"/>
          <w:sz w:val="24"/>
          <w:szCs w:val="24"/>
        </w:rPr>
        <w:t>dvanced training practical seminar</w:t>
      </w:r>
      <w:r w:rsidR="00CE6F1A">
        <w:rPr>
          <w:rFonts w:ascii="Arial" w:hAnsi="Arial" w:cs="Arial"/>
          <w:sz w:val="24"/>
          <w:szCs w:val="24"/>
        </w:rPr>
        <w:t xml:space="preserve"> (</w:t>
      </w:r>
      <w:r w:rsidR="00555EB0" w:rsidRPr="00CE6F1A">
        <w:rPr>
          <w:rFonts w:ascii="Arial" w:hAnsi="Arial" w:cs="Arial"/>
          <w:sz w:val="24"/>
          <w:szCs w:val="24"/>
        </w:rPr>
        <w:t>half a day</w:t>
      </w:r>
      <w:r w:rsidR="00CE6F1A">
        <w:rPr>
          <w:rFonts w:ascii="Arial" w:hAnsi="Arial" w:cs="Arial"/>
          <w:sz w:val="24"/>
          <w:szCs w:val="24"/>
        </w:rPr>
        <w:t>)</w:t>
      </w:r>
      <w:r w:rsidR="00555EB0" w:rsidRPr="00CE6F1A">
        <w:rPr>
          <w:rFonts w:ascii="Arial" w:hAnsi="Arial" w:cs="Arial"/>
          <w:sz w:val="24"/>
          <w:szCs w:val="24"/>
        </w:rPr>
        <w:t xml:space="preserve"> </w:t>
      </w:r>
    </w:p>
    <w:p w14:paraId="4DA22A84" w14:textId="2C29C3C0" w:rsidR="00433D4D" w:rsidRPr="00ED7690" w:rsidRDefault="00676929" w:rsidP="00ED7690">
      <w:pPr>
        <w:pStyle w:val="Heading1"/>
        <w:numPr>
          <w:ilvl w:val="0"/>
          <w:numId w:val="26"/>
        </w:numPr>
        <w:rPr>
          <w:b/>
          <w:bCs/>
        </w:rPr>
      </w:pPr>
      <w:r w:rsidRPr="00ED7690">
        <w:rPr>
          <w:b/>
          <w:bCs/>
        </w:rPr>
        <w:t xml:space="preserve">Training </w:t>
      </w:r>
      <w:r w:rsidR="00CE6F1A" w:rsidRPr="00ED7690">
        <w:rPr>
          <w:b/>
          <w:bCs/>
        </w:rPr>
        <w:t>e</w:t>
      </w:r>
      <w:r w:rsidR="00433D4D" w:rsidRPr="00ED7690">
        <w:rPr>
          <w:b/>
          <w:bCs/>
        </w:rPr>
        <w:t>valuatio</w:t>
      </w:r>
      <w:r w:rsidR="003049EE" w:rsidRPr="00ED7690">
        <w:rPr>
          <w:b/>
          <w:bCs/>
        </w:rPr>
        <w:t>n</w:t>
      </w:r>
    </w:p>
    <w:p w14:paraId="46D21A6C" w14:textId="77777777" w:rsidR="00ED7690" w:rsidRDefault="00CE6F1A" w:rsidP="00ED7690">
      <w:pPr>
        <w:pStyle w:val="ListParagraph"/>
        <w:numPr>
          <w:ilvl w:val="0"/>
          <w:numId w:val="17"/>
        </w:num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3E772B" w:rsidRPr="00CE6F1A">
        <w:rPr>
          <w:rFonts w:ascii="Arial" w:hAnsi="Arial" w:cs="Arial"/>
          <w:sz w:val="24"/>
          <w:szCs w:val="24"/>
        </w:rPr>
        <w:t xml:space="preserve">ntroductory session training was attended by </w:t>
      </w:r>
      <w:r w:rsidRPr="00CE6F1A">
        <w:rPr>
          <w:rFonts w:ascii="Arial" w:hAnsi="Arial" w:cs="Arial"/>
          <w:sz w:val="24"/>
          <w:szCs w:val="24"/>
        </w:rPr>
        <w:t>50</w:t>
      </w:r>
      <w:r w:rsidR="003E772B" w:rsidRPr="00CE6F1A">
        <w:rPr>
          <w:rFonts w:ascii="Arial" w:hAnsi="Arial" w:cs="Arial"/>
          <w:sz w:val="24"/>
          <w:szCs w:val="24"/>
        </w:rPr>
        <w:t xml:space="preserve"> clinician</w:t>
      </w:r>
      <w:r w:rsidR="00ED7690">
        <w:rPr>
          <w:rFonts w:ascii="Arial" w:hAnsi="Arial" w:cs="Arial"/>
          <w:sz w:val="24"/>
          <w:szCs w:val="24"/>
        </w:rPr>
        <w:t>s</w:t>
      </w:r>
    </w:p>
    <w:p w14:paraId="1A3A31AB" w14:textId="77777777" w:rsidR="00ED7690" w:rsidRDefault="003E772B" w:rsidP="00ED7690">
      <w:pPr>
        <w:pStyle w:val="ListParagraph"/>
        <w:numPr>
          <w:ilvl w:val="0"/>
          <w:numId w:val="17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D7690">
        <w:rPr>
          <w:rFonts w:ascii="Arial" w:hAnsi="Arial" w:cs="Arial"/>
          <w:sz w:val="24"/>
          <w:szCs w:val="24"/>
        </w:rPr>
        <w:t xml:space="preserve">72% </w:t>
      </w:r>
      <w:r w:rsidR="003F5432" w:rsidRPr="00ED7690">
        <w:rPr>
          <w:rFonts w:ascii="Arial" w:hAnsi="Arial" w:cs="Arial"/>
          <w:sz w:val="24"/>
          <w:szCs w:val="24"/>
        </w:rPr>
        <w:t>rated t</w:t>
      </w:r>
      <w:r w:rsidRPr="00ED7690">
        <w:rPr>
          <w:rFonts w:ascii="Arial" w:hAnsi="Arial" w:cs="Arial"/>
          <w:sz w:val="24"/>
          <w:szCs w:val="24"/>
        </w:rPr>
        <w:t>he webinar as excellent or good</w:t>
      </w:r>
      <w:r w:rsidR="003049EE" w:rsidRPr="00ED7690">
        <w:rPr>
          <w:rFonts w:ascii="Arial" w:hAnsi="Arial" w:cs="Arial"/>
          <w:sz w:val="24"/>
          <w:szCs w:val="24"/>
        </w:rPr>
        <w:t xml:space="preserve"> and </w:t>
      </w:r>
      <w:r w:rsidRPr="00ED7690">
        <w:rPr>
          <w:rFonts w:ascii="Arial" w:hAnsi="Arial" w:cs="Arial"/>
          <w:sz w:val="24"/>
          <w:szCs w:val="24"/>
        </w:rPr>
        <w:t>6 % as satisfactory</w:t>
      </w:r>
    </w:p>
    <w:p w14:paraId="1E73DE7B" w14:textId="77777777" w:rsidR="00ED7690" w:rsidRDefault="003049EE" w:rsidP="00ED7690">
      <w:pPr>
        <w:pStyle w:val="ListParagraph"/>
        <w:numPr>
          <w:ilvl w:val="0"/>
          <w:numId w:val="17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D7690">
        <w:rPr>
          <w:rFonts w:ascii="Arial" w:hAnsi="Arial" w:cs="Arial"/>
          <w:sz w:val="24"/>
          <w:szCs w:val="24"/>
        </w:rPr>
        <w:t xml:space="preserve">All felt that </w:t>
      </w:r>
      <w:r w:rsidR="003E772B" w:rsidRPr="00ED7690">
        <w:rPr>
          <w:rFonts w:ascii="Arial" w:hAnsi="Arial" w:cs="Arial"/>
          <w:sz w:val="24"/>
          <w:szCs w:val="24"/>
        </w:rPr>
        <w:t>the learning objectives were met</w:t>
      </w:r>
    </w:p>
    <w:p w14:paraId="626E692C" w14:textId="77777777" w:rsidR="00ED7690" w:rsidRDefault="00ED7690" w:rsidP="00ED7690">
      <w:pPr>
        <w:pStyle w:val="ListParagraph"/>
        <w:numPr>
          <w:ilvl w:val="0"/>
          <w:numId w:val="17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D7690">
        <w:rPr>
          <w:rFonts w:ascii="Arial" w:hAnsi="Arial" w:cs="Arial"/>
          <w:sz w:val="24"/>
          <w:szCs w:val="24"/>
        </w:rPr>
        <w:t>T</w:t>
      </w:r>
      <w:r w:rsidR="00E843F4" w:rsidRPr="00ED7690">
        <w:rPr>
          <w:rFonts w:ascii="Arial" w:hAnsi="Arial" w:cs="Arial"/>
          <w:sz w:val="24"/>
          <w:szCs w:val="24"/>
        </w:rPr>
        <w:t xml:space="preserve">raining significantly increased participants’ confidence and preparedness in discussing sex and relationships with patients. </w:t>
      </w:r>
    </w:p>
    <w:p w14:paraId="7982E22E" w14:textId="77777777" w:rsidR="00ED7690" w:rsidRDefault="00ED7690" w:rsidP="00ED7690">
      <w:pPr>
        <w:pStyle w:val="ListParagraph"/>
        <w:numPr>
          <w:ilvl w:val="0"/>
          <w:numId w:val="17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D7690">
        <w:rPr>
          <w:rFonts w:ascii="Arial" w:hAnsi="Arial" w:cs="Arial"/>
          <w:sz w:val="24"/>
          <w:szCs w:val="24"/>
        </w:rPr>
        <w:t>Attendees</w:t>
      </w:r>
      <w:r w:rsidR="00E843F4" w:rsidRPr="00ED7690">
        <w:rPr>
          <w:rFonts w:ascii="Arial" w:hAnsi="Arial" w:cs="Arial"/>
          <w:sz w:val="24"/>
          <w:szCs w:val="24"/>
        </w:rPr>
        <w:t xml:space="preserve"> felt more equipped with knowledge, practical tools, and resources to initiate conversations and offer support</w:t>
      </w:r>
    </w:p>
    <w:p w14:paraId="6B641251" w14:textId="77777777" w:rsidR="00ED7690" w:rsidRDefault="00E843F4" w:rsidP="00ED7690">
      <w:pPr>
        <w:pStyle w:val="ListParagraph"/>
        <w:numPr>
          <w:ilvl w:val="0"/>
          <w:numId w:val="17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D7690">
        <w:rPr>
          <w:rFonts w:ascii="Arial" w:hAnsi="Arial" w:cs="Arial"/>
          <w:sz w:val="24"/>
          <w:szCs w:val="24"/>
        </w:rPr>
        <w:t>Many noted a positive shift in their approach, committing to raising the topic routinely and collaborating with other professionals</w:t>
      </w:r>
    </w:p>
    <w:p w14:paraId="57CA58B7" w14:textId="77777777" w:rsidR="00ED7690" w:rsidRDefault="00ED7690" w:rsidP="00ED7690">
      <w:pPr>
        <w:pStyle w:val="ListParagraph"/>
        <w:numPr>
          <w:ilvl w:val="0"/>
          <w:numId w:val="17"/>
        </w:num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843F4" w:rsidRPr="00ED7690">
        <w:rPr>
          <w:rFonts w:ascii="Arial" w:hAnsi="Arial" w:cs="Arial"/>
          <w:sz w:val="24"/>
          <w:szCs w:val="24"/>
        </w:rPr>
        <w:t>lso raised awareness of neurological impacts on sexual function, with participants feeling more capable of addressing these issues proactively</w:t>
      </w:r>
    </w:p>
    <w:p w14:paraId="4FDD26A5" w14:textId="08BA491D" w:rsidR="00433D4D" w:rsidRPr="00ED7690" w:rsidRDefault="00E843F4" w:rsidP="00ED7690">
      <w:pPr>
        <w:pStyle w:val="ListParagraph"/>
        <w:numPr>
          <w:ilvl w:val="0"/>
          <w:numId w:val="17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D7690">
        <w:rPr>
          <w:rFonts w:ascii="Arial" w:hAnsi="Arial" w:cs="Arial"/>
          <w:sz w:val="24"/>
          <w:szCs w:val="24"/>
        </w:rPr>
        <w:t>Overall, the training empowered them to feel more comfortable and confident in supporting patients</w:t>
      </w:r>
    </w:p>
    <w:p w14:paraId="6BAC8DC3" w14:textId="77777777" w:rsidR="003049EE" w:rsidRPr="00CE6F1A" w:rsidRDefault="003049EE" w:rsidP="00CE6F1A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2206D18" w14:textId="010DA5C8" w:rsidR="00433D4D" w:rsidRPr="00ED7690" w:rsidRDefault="00433D4D" w:rsidP="00ED7690">
      <w:pPr>
        <w:pStyle w:val="Heading1"/>
        <w:numPr>
          <w:ilvl w:val="0"/>
          <w:numId w:val="26"/>
        </w:numPr>
        <w:rPr>
          <w:b/>
          <w:bCs/>
        </w:rPr>
      </w:pPr>
      <w:r w:rsidRPr="00ED7690">
        <w:rPr>
          <w:b/>
          <w:bCs/>
        </w:rPr>
        <w:t xml:space="preserve">Recommendations for </w:t>
      </w:r>
      <w:r w:rsidR="00ED7690" w:rsidRPr="00ED7690">
        <w:rPr>
          <w:b/>
          <w:bCs/>
        </w:rPr>
        <w:t>a</w:t>
      </w:r>
      <w:r w:rsidR="00E843F4" w:rsidRPr="00ED7690">
        <w:rPr>
          <w:b/>
          <w:bCs/>
        </w:rPr>
        <w:t xml:space="preserve">dvanced </w:t>
      </w:r>
      <w:r w:rsidR="00ED7690" w:rsidRPr="00ED7690">
        <w:rPr>
          <w:b/>
          <w:bCs/>
        </w:rPr>
        <w:t>p</w:t>
      </w:r>
      <w:r w:rsidR="00E843F4" w:rsidRPr="00ED7690">
        <w:rPr>
          <w:b/>
          <w:bCs/>
        </w:rPr>
        <w:t>ractical training</w:t>
      </w:r>
    </w:p>
    <w:p w14:paraId="5134E465" w14:textId="18B78F39" w:rsidR="00676929" w:rsidRPr="00CE6F1A" w:rsidRDefault="00676929" w:rsidP="00ED7690">
      <w:pPr>
        <w:pStyle w:val="ListParagraph"/>
        <w:numPr>
          <w:ilvl w:val="0"/>
          <w:numId w:val="18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D7690">
        <w:rPr>
          <w:rFonts w:ascii="Arial" w:hAnsi="Arial" w:cs="Arial"/>
          <w:i/>
          <w:iCs/>
          <w:sz w:val="24"/>
          <w:szCs w:val="24"/>
        </w:rPr>
        <w:t>Incorporate Non-Medical Perspectives:</w:t>
      </w:r>
      <w:r w:rsidRPr="00CE6F1A">
        <w:rPr>
          <w:rFonts w:ascii="Arial" w:hAnsi="Arial" w:cs="Arial"/>
          <w:sz w:val="24"/>
          <w:szCs w:val="24"/>
        </w:rPr>
        <w:t xml:space="preserve"> Explore the role of non-medical groups in supporting sexual health and relationships.</w:t>
      </w:r>
    </w:p>
    <w:p w14:paraId="752AE954" w14:textId="47F70C6F" w:rsidR="00676929" w:rsidRPr="00CE6F1A" w:rsidRDefault="00676929" w:rsidP="00ED7690">
      <w:pPr>
        <w:pStyle w:val="ListParagraph"/>
        <w:numPr>
          <w:ilvl w:val="0"/>
          <w:numId w:val="18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D7690">
        <w:rPr>
          <w:rFonts w:ascii="Arial" w:hAnsi="Arial" w:cs="Arial"/>
          <w:i/>
          <w:iCs/>
          <w:sz w:val="24"/>
          <w:szCs w:val="24"/>
        </w:rPr>
        <w:t>Psychological and Cultural Aspects:</w:t>
      </w:r>
      <w:r w:rsidRPr="00CE6F1A">
        <w:rPr>
          <w:rFonts w:ascii="Arial" w:hAnsi="Arial" w:cs="Arial"/>
          <w:sz w:val="24"/>
          <w:szCs w:val="24"/>
        </w:rPr>
        <w:t xml:space="preserve"> Address the psychological impact of diagnoses on sexual function and provide guidance on cultural influences and considerations in discussions.</w:t>
      </w:r>
    </w:p>
    <w:p w14:paraId="0A463846" w14:textId="472A3AA9" w:rsidR="00676929" w:rsidRPr="00CE6F1A" w:rsidRDefault="00676929" w:rsidP="00ED7690">
      <w:pPr>
        <w:pStyle w:val="ListParagraph"/>
        <w:numPr>
          <w:ilvl w:val="0"/>
          <w:numId w:val="18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D7690">
        <w:rPr>
          <w:rFonts w:ascii="Arial" w:hAnsi="Arial" w:cs="Arial"/>
          <w:i/>
          <w:iCs/>
          <w:sz w:val="24"/>
          <w:szCs w:val="24"/>
        </w:rPr>
        <w:t>Practical Application and Case Studies:</w:t>
      </w:r>
      <w:r w:rsidRPr="00CE6F1A">
        <w:rPr>
          <w:rFonts w:ascii="Arial" w:hAnsi="Arial" w:cs="Arial"/>
          <w:sz w:val="24"/>
          <w:szCs w:val="24"/>
        </w:rPr>
        <w:t xml:space="preserve"> Include more case studies, role-play exercises, and problem-solving around real-life scenarios to practice models and techniques for discussing sexual health.</w:t>
      </w:r>
    </w:p>
    <w:p w14:paraId="42E9998A" w14:textId="295055FC" w:rsidR="00676929" w:rsidRPr="00CE6F1A" w:rsidRDefault="00676929" w:rsidP="00ED7690">
      <w:pPr>
        <w:pStyle w:val="ListParagraph"/>
        <w:numPr>
          <w:ilvl w:val="0"/>
          <w:numId w:val="18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D7690">
        <w:rPr>
          <w:rFonts w:ascii="Arial" w:hAnsi="Arial" w:cs="Arial"/>
          <w:i/>
          <w:iCs/>
          <w:sz w:val="24"/>
          <w:szCs w:val="24"/>
        </w:rPr>
        <w:t>Communication Strategies:</w:t>
      </w:r>
      <w:r w:rsidRPr="00CE6F1A">
        <w:rPr>
          <w:rFonts w:ascii="Arial" w:hAnsi="Arial" w:cs="Arial"/>
          <w:sz w:val="24"/>
          <w:szCs w:val="24"/>
        </w:rPr>
        <w:t xml:space="preserve"> Provide specific advice on how to approach the topic, including opening questions and communication techniques (e.g., ACT) for sensitive discussions.</w:t>
      </w:r>
    </w:p>
    <w:p w14:paraId="16B4213F" w14:textId="62C72D5D" w:rsidR="00676929" w:rsidRPr="00CE6F1A" w:rsidRDefault="00676929" w:rsidP="00ED7690">
      <w:pPr>
        <w:pStyle w:val="ListParagraph"/>
        <w:numPr>
          <w:ilvl w:val="0"/>
          <w:numId w:val="18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D7690">
        <w:rPr>
          <w:rFonts w:ascii="Arial" w:hAnsi="Arial" w:cs="Arial"/>
          <w:i/>
          <w:iCs/>
          <w:sz w:val="24"/>
          <w:szCs w:val="24"/>
        </w:rPr>
        <w:t>Psychosexual Evaluation and Support:</w:t>
      </w:r>
      <w:r w:rsidRPr="00CE6F1A">
        <w:rPr>
          <w:rFonts w:ascii="Arial" w:hAnsi="Arial" w:cs="Arial"/>
          <w:sz w:val="24"/>
          <w:szCs w:val="24"/>
        </w:rPr>
        <w:t xml:space="preserve"> Offer training on further psychosexual evaluation models, psychological support, and onward referrals, including counselling options and support for couples</w:t>
      </w:r>
    </w:p>
    <w:p w14:paraId="176C26C3" w14:textId="0E24447F" w:rsidR="00676929" w:rsidRPr="00CE6F1A" w:rsidRDefault="00676929" w:rsidP="00ED7690">
      <w:pPr>
        <w:pStyle w:val="ListParagraph"/>
        <w:numPr>
          <w:ilvl w:val="0"/>
          <w:numId w:val="18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D7690">
        <w:rPr>
          <w:rFonts w:ascii="Arial" w:hAnsi="Arial" w:cs="Arial"/>
          <w:i/>
          <w:iCs/>
          <w:sz w:val="24"/>
          <w:szCs w:val="24"/>
        </w:rPr>
        <w:t>Consent, Capacity, and Ethical Considerations:</w:t>
      </w:r>
      <w:r w:rsidRPr="00CE6F1A">
        <w:rPr>
          <w:rFonts w:ascii="Arial" w:hAnsi="Arial" w:cs="Arial"/>
          <w:sz w:val="24"/>
          <w:szCs w:val="24"/>
        </w:rPr>
        <w:t xml:space="preserve"> Cover topics on consent, communication around capacity, and ethical issues such as risk-taking, coercion, and consent in patients with impairments</w:t>
      </w:r>
    </w:p>
    <w:p w14:paraId="2B17B526" w14:textId="20646B58" w:rsidR="00676929" w:rsidRPr="00CE6F1A" w:rsidRDefault="00676929" w:rsidP="00ED7690">
      <w:pPr>
        <w:pStyle w:val="ListParagraph"/>
        <w:numPr>
          <w:ilvl w:val="0"/>
          <w:numId w:val="18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D7690">
        <w:rPr>
          <w:rFonts w:ascii="Arial" w:hAnsi="Arial" w:cs="Arial"/>
          <w:i/>
          <w:iCs/>
          <w:sz w:val="24"/>
          <w:szCs w:val="24"/>
        </w:rPr>
        <w:t>Women’s Health and LGBTQ+ Topics:</w:t>
      </w:r>
      <w:r w:rsidRPr="00CE6F1A">
        <w:rPr>
          <w:rFonts w:ascii="Arial" w:hAnsi="Arial" w:cs="Arial"/>
          <w:sz w:val="24"/>
          <w:szCs w:val="24"/>
        </w:rPr>
        <w:t xml:space="preserve"> Expand the focus to include women’s sexual health (e.g. post-partum, menopause), and address topics related to queer/non-heterosexual relationships, gender dysphoria, and non-penetrative forms of intimacy</w:t>
      </w:r>
    </w:p>
    <w:p w14:paraId="478D3005" w14:textId="2ED7DB1D" w:rsidR="00676929" w:rsidRPr="00CE6F1A" w:rsidRDefault="00676929" w:rsidP="00ED7690">
      <w:pPr>
        <w:pStyle w:val="ListParagraph"/>
        <w:numPr>
          <w:ilvl w:val="0"/>
          <w:numId w:val="18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D7690">
        <w:rPr>
          <w:rFonts w:ascii="Arial" w:hAnsi="Arial" w:cs="Arial"/>
          <w:i/>
          <w:iCs/>
          <w:sz w:val="24"/>
          <w:szCs w:val="24"/>
        </w:rPr>
        <w:t>Support for Different Patient Groups:</w:t>
      </w:r>
      <w:r w:rsidRPr="00CE6F1A">
        <w:rPr>
          <w:rFonts w:ascii="Arial" w:hAnsi="Arial" w:cs="Arial"/>
          <w:sz w:val="24"/>
          <w:szCs w:val="24"/>
        </w:rPr>
        <w:t xml:space="preserve"> Consider the sexual health needs of individuals without partners, those living in care homes, or those with reduced independence, and offer system-level support strategies.</w:t>
      </w:r>
    </w:p>
    <w:p w14:paraId="0E781905" w14:textId="4FCDE6D3" w:rsidR="00676929" w:rsidRPr="00CE6F1A" w:rsidRDefault="00676929" w:rsidP="00ED7690">
      <w:pPr>
        <w:pStyle w:val="ListParagraph"/>
        <w:numPr>
          <w:ilvl w:val="0"/>
          <w:numId w:val="18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D7690">
        <w:rPr>
          <w:rFonts w:ascii="Arial" w:hAnsi="Arial" w:cs="Arial"/>
          <w:i/>
          <w:iCs/>
          <w:sz w:val="24"/>
          <w:szCs w:val="24"/>
        </w:rPr>
        <w:t>Alternative Intimacy Approaches:</w:t>
      </w:r>
      <w:r w:rsidRPr="00CE6F1A">
        <w:rPr>
          <w:rFonts w:ascii="Arial" w:hAnsi="Arial" w:cs="Arial"/>
          <w:sz w:val="24"/>
          <w:szCs w:val="24"/>
        </w:rPr>
        <w:t xml:space="preserve"> Discuss alternatives to penetrative sex, focusing on intimacy and physiological benefits.</w:t>
      </w:r>
    </w:p>
    <w:p w14:paraId="2F6A2D1C" w14:textId="1B8F26FF" w:rsidR="00433D4D" w:rsidRPr="00CE6F1A" w:rsidRDefault="00676929" w:rsidP="00ED7690">
      <w:pPr>
        <w:pStyle w:val="ListParagraph"/>
        <w:numPr>
          <w:ilvl w:val="0"/>
          <w:numId w:val="18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D7690">
        <w:rPr>
          <w:rFonts w:ascii="Arial" w:hAnsi="Arial" w:cs="Arial"/>
          <w:i/>
          <w:iCs/>
          <w:sz w:val="24"/>
          <w:szCs w:val="24"/>
        </w:rPr>
        <w:lastRenderedPageBreak/>
        <w:t>Masturbation and Female Sexual Health:</w:t>
      </w:r>
      <w:r w:rsidRPr="00CE6F1A">
        <w:rPr>
          <w:rFonts w:ascii="Arial" w:hAnsi="Arial" w:cs="Arial"/>
          <w:sz w:val="24"/>
          <w:szCs w:val="24"/>
        </w:rPr>
        <w:t xml:space="preserve"> Provide information on masturbation, lubrication, pessaries/gels, and related topics to ensure a more balanced discussion of sexual health beyond erectile dysfunction</w:t>
      </w:r>
    </w:p>
    <w:p w14:paraId="1E0D2B8F" w14:textId="77777777" w:rsidR="00ED7690" w:rsidRDefault="00ED7690" w:rsidP="00ED769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7514ED6" w14:textId="1F370D7D" w:rsidR="00433D4D" w:rsidRPr="00ED7690" w:rsidRDefault="00433D4D" w:rsidP="00ED7690">
      <w:pPr>
        <w:pStyle w:val="Heading1"/>
        <w:numPr>
          <w:ilvl w:val="0"/>
          <w:numId w:val="26"/>
        </w:numPr>
        <w:rPr>
          <w:b/>
          <w:bCs/>
        </w:rPr>
      </w:pPr>
      <w:r w:rsidRPr="00ED7690">
        <w:rPr>
          <w:b/>
          <w:bCs/>
        </w:rPr>
        <w:t>Conclusion</w:t>
      </w:r>
    </w:p>
    <w:p w14:paraId="373DD0D9" w14:textId="77777777" w:rsidR="00ED7690" w:rsidRDefault="00911246" w:rsidP="00CE6F1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E6F1A">
        <w:rPr>
          <w:rFonts w:ascii="Arial" w:hAnsi="Arial" w:cs="Arial"/>
          <w:sz w:val="24"/>
          <w:szCs w:val="24"/>
        </w:rPr>
        <w:t>Overall</w:t>
      </w:r>
      <w:r w:rsidR="00ED7690">
        <w:rPr>
          <w:rFonts w:ascii="Arial" w:hAnsi="Arial" w:cs="Arial"/>
          <w:sz w:val="24"/>
          <w:szCs w:val="24"/>
        </w:rPr>
        <w:t>,</w:t>
      </w:r>
      <w:r w:rsidRPr="00CE6F1A">
        <w:rPr>
          <w:rFonts w:ascii="Arial" w:hAnsi="Arial" w:cs="Arial"/>
          <w:sz w:val="24"/>
          <w:szCs w:val="24"/>
        </w:rPr>
        <w:t xml:space="preserve"> the training was successful in increasing knowledge, confidence and detailing a structure approach into having these difficult conversations. </w:t>
      </w:r>
    </w:p>
    <w:p w14:paraId="117FC1F6" w14:textId="46D0118B" w:rsidR="00911246" w:rsidRPr="00CE6F1A" w:rsidRDefault="00911246" w:rsidP="00CE6F1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E6F1A">
        <w:rPr>
          <w:rFonts w:ascii="Arial" w:hAnsi="Arial" w:cs="Arial"/>
          <w:sz w:val="24"/>
          <w:szCs w:val="24"/>
        </w:rPr>
        <w:t xml:space="preserve">The advanced level training will focus on how to have these conversations using patients and will discuss in detail communication strategies, consent and capacity and consider the sexual needs of </w:t>
      </w:r>
      <w:r w:rsidR="00BA2EFF" w:rsidRPr="00CE6F1A">
        <w:rPr>
          <w:rFonts w:ascii="Arial" w:hAnsi="Arial" w:cs="Arial"/>
          <w:sz w:val="24"/>
          <w:szCs w:val="24"/>
        </w:rPr>
        <w:t>diverse groups</w:t>
      </w:r>
      <w:r w:rsidRPr="00CE6F1A">
        <w:rPr>
          <w:rFonts w:ascii="Arial" w:hAnsi="Arial" w:cs="Arial"/>
          <w:sz w:val="24"/>
          <w:szCs w:val="24"/>
        </w:rPr>
        <w:t>.</w:t>
      </w:r>
    </w:p>
    <w:p w14:paraId="7797907C" w14:textId="0400DDE2" w:rsidR="00252C29" w:rsidRPr="00CE6F1A" w:rsidRDefault="00252C29" w:rsidP="00CE6F1A">
      <w:pPr>
        <w:spacing w:after="120" w:line="240" w:lineRule="auto"/>
        <w:rPr>
          <w:rFonts w:ascii="Arial" w:hAnsi="Arial" w:cs="Arial"/>
          <w:sz w:val="24"/>
          <w:szCs w:val="24"/>
        </w:rPr>
      </w:pPr>
    </w:p>
    <w:sectPr w:rsidR="00252C29" w:rsidRPr="00CE6F1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42837" w14:textId="77777777" w:rsidR="00BA2EFF" w:rsidRDefault="00BA2EFF" w:rsidP="00BA2EFF">
      <w:pPr>
        <w:spacing w:after="0" w:line="240" w:lineRule="auto"/>
      </w:pPr>
      <w:r>
        <w:separator/>
      </w:r>
    </w:p>
  </w:endnote>
  <w:endnote w:type="continuationSeparator" w:id="0">
    <w:p w14:paraId="62FF5E8D" w14:textId="77777777" w:rsidR="00BA2EFF" w:rsidRDefault="00BA2EFF" w:rsidP="00BA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6013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BB4AE3" w14:textId="2098B0FB" w:rsidR="00ED7690" w:rsidRDefault="00ED76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BA2B5C" w14:textId="77777777" w:rsidR="00ED7690" w:rsidRDefault="00ED7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CCE26" w14:textId="77777777" w:rsidR="00BA2EFF" w:rsidRDefault="00BA2EFF" w:rsidP="00BA2EFF">
      <w:pPr>
        <w:spacing w:after="0" w:line="240" w:lineRule="auto"/>
      </w:pPr>
      <w:r>
        <w:separator/>
      </w:r>
    </w:p>
  </w:footnote>
  <w:footnote w:type="continuationSeparator" w:id="0">
    <w:p w14:paraId="461097BB" w14:textId="77777777" w:rsidR="00BA2EFF" w:rsidRDefault="00BA2EFF" w:rsidP="00BA2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6B88C" w14:textId="4D0944C8" w:rsidR="00ED7690" w:rsidRDefault="00ED7690" w:rsidP="00ED7690">
    <w:pPr>
      <w:pStyle w:val="Header"/>
    </w:pPr>
  </w:p>
  <w:p w14:paraId="461ECD1E" w14:textId="1866CC2F" w:rsidR="00BA2EFF" w:rsidRDefault="00BA2EFF" w:rsidP="00BA2EF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24D"/>
    <w:multiLevelType w:val="hybridMultilevel"/>
    <w:tmpl w:val="3C201D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3526D0"/>
    <w:multiLevelType w:val="hybridMultilevel"/>
    <w:tmpl w:val="7F8225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A0D72"/>
    <w:multiLevelType w:val="hybridMultilevel"/>
    <w:tmpl w:val="38E049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627"/>
    <w:multiLevelType w:val="hybridMultilevel"/>
    <w:tmpl w:val="FF7AAA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41CEC"/>
    <w:multiLevelType w:val="hybridMultilevel"/>
    <w:tmpl w:val="5E4853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D4655"/>
    <w:multiLevelType w:val="hybridMultilevel"/>
    <w:tmpl w:val="E5E052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B52D0"/>
    <w:multiLevelType w:val="hybridMultilevel"/>
    <w:tmpl w:val="80CCA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D07E2"/>
    <w:multiLevelType w:val="hybridMultilevel"/>
    <w:tmpl w:val="500067AC"/>
    <w:lvl w:ilvl="0" w:tplc="8714AC0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01B3A"/>
    <w:multiLevelType w:val="hybridMultilevel"/>
    <w:tmpl w:val="E766B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519B7"/>
    <w:multiLevelType w:val="hybridMultilevel"/>
    <w:tmpl w:val="79705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0397B"/>
    <w:multiLevelType w:val="hybridMultilevel"/>
    <w:tmpl w:val="E27A22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0061F"/>
    <w:multiLevelType w:val="hybridMultilevel"/>
    <w:tmpl w:val="E12620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F0EB3"/>
    <w:multiLevelType w:val="hybridMultilevel"/>
    <w:tmpl w:val="4568FD1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55842"/>
    <w:multiLevelType w:val="hybridMultilevel"/>
    <w:tmpl w:val="6A1C49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67AF3"/>
    <w:multiLevelType w:val="hybridMultilevel"/>
    <w:tmpl w:val="DF8448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957CD"/>
    <w:multiLevelType w:val="hybridMultilevel"/>
    <w:tmpl w:val="44C0F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1057A1"/>
    <w:multiLevelType w:val="hybridMultilevel"/>
    <w:tmpl w:val="54D4BE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8571A"/>
    <w:multiLevelType w:val="hybridMultilevel"/>
    <w:tmpl w:val="55E6D1A4"/>
    <w:lvl w:ilvl="0" w:tplc="8714AC0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955BA"/>
    <w:multiLevelType w:val="hybridMultilevel"/>
    <w:tmpl w:val="0D362A2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3C0B44"/>
    <w:multiLevelType w:val="hybridMultilevel"/>
    <w:tmpl w:val="C51AEC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B5EC9"/>
    <w:multiLevelType w:val="hybridMultilevel"/>
    <w:tmpl w:val="D76250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F3771"/>
    <w:multiLevelType w:val="hybridMultilevel"/>
    <w:tmpl w:val="390A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F4A47"/>
    <w:multiLevelType w:val="hybridMultilevel"/>
    <w:tmpl w:val="87983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E1EBA"/>
    <w:multiLevelType w:val="hybridMultilevel"/>
    <w:tmpl w:val="C45C7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9164C"/>
    <w:multiLevelType w:val="hybridMultilevel"/>
    <w:tmpl w:val="3614E6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801462"/>
    <w:multiLevelType w:val="hybridMultilevel"/>
    <w:tmpl w:val="6EA405C6"/>
    <w:lvl w:ilvl="0" w:tplc="B116338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909458">
    <w:abstractNumId w:val="21"/>
  </w:num>
  <w:num w:numId="2" w16cid:durableId="2091611456">
    <w:abstractNumId w:val="23"/>
  </w:num>
  <w:num w:numId="3" w16cid:durableId="278412837">
    <w:abstractNumId w:val="2"/>
  </w:num>
  <w:num w:numId="4" w16cid:durableId="1958753104">
    <w:abstractNumId w:val="16"/>
  </w:num>
  <w:num w:numId="5" w16cid:durableId="2112890265">
    <w:abstractNumId w:val="18"/>
  </w:num>
  <w:num w:numId="6" w16cid:durableId="520558752">
    <w:abstractNumId w:val="14"/>
  </w:num>
  <w:num w:numId="7" w16cid:durableId="1400667896">
    <w:abstractNumId w:val="15"/>
  </w:num>
  <w:num w:numId="8" w16cid:durableId="1545753691">
    <w:abstractNumId w:val="0"/>
  </w:num>
  <w:num w:numId="9" w16cid:durableId="709572749">
    <w:abstractNumId w:val="12"/>
  </w:num>
  <w:num w:numId="10" w16cid:durableId="1453397014">
    <w:abstractNumId w:val="3"/>
  </w:num>
  <w:num w:numId="11" w16cid:durableId="1263881094">
    <w:abstractNumId w:val="8"/>
  </w:num>
  <w:num w:numId="12" w16cid:durableId="747652181">
    <w:abstractNumId w:val="6"/>
  </w:num>
  <w:num w:numId="13" w16cid:durableId="1999767818">
    <w:abstractNumId w:val="24"/>
  </w:num>
  <w:num w:numId="14" w16cid:durableId="1623463416">
    <w:abstractNumId w:val="5"/>
  </w:num>
  <w:num w:numId="15" w16cid:durableId="228733181">
    <w:abstractNumId w:val="7"/>
  </w:num>
  <w:num w:numId="16" w16cid:durableId="924458861">
    <w:abstractNumId w:val="17"/>
  </w:num>
  <w:num w:numId="17" w16cid:durableId="850755461">
    <w:abstractNumId w:val="22"/>
  </w:num>
  <w:num w:numId="18" w16cid:durableId="752622821">
    <w:abstractNumId w:val="9"/>
  </w:num>
  <w:num w:numId="19" w16cid:durableId="1855142789">
    <w:abstractNumId w:val="10"/>
  </w:num>
  <w:num w:numId="20" w16cid:durableId="195318258">
    <w:abstractNumId w:val="1"/>
  </w:num>
  <w:num w:numId="21" w16cid:durableId="1410928375">
    <w:abstractNumId w:val="20"/>
  </w:num>
  <w:num w:numId="22" w16cid:durableId="977343229">
    <w:abstractNumId w:val="11"/>
  </w:num>
  <w:num w:numId="23" w16cid:durableId="645932909">
    <w:abstractNumId w:val="13"/>
  </w:num>
  <w:num w:numId="24" w16cid:durableId="1283457654">
    <w:abstractNumId w:val="4"/>
  </w:num>
  <w:num w:numId="25" w16cid:durableId="1608384520">
    <w:abstractNumId w:val="19"/>
  </w:num>
  <w:num w:numId="26" w16cid:durableId="40896636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4D"/>
    <w:rsid w:val="00252C29"/>
    <w:rsid w:val="003049EE"/>
    <w:rsid w:val="003E772B"/>
    <w:rsid w:val="003F5432"/>
    <w:rsid w:val="00433D4D"/>
    <w:rsid w:val="004A4CEB"/>
    <w:rsid w:val="00555EB0"/>
    <w:rsid w:val="00676929"/>
    <w:rsid w:val="008E7C36"/>
    <w:rsid w:val="00911246"/>
    <w:rsid w:val="00BA2EFF"/>
    <w:rsid w:val="00CE6F1A"/>
    <w:rsid w:val="00E843F4"/>
    <w:rsid w:val="00ED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0BF946"/>
  <w15:chartTrackingRefBased/>
  <w15:docId w15:val="{7CEBE8AA-F630-4DD5-B275-E10EC005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6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C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EFF"/>
  </w:style>
  <w:style w:type="paragraph" w:styleId="Footer">
    <w:name w:val="footer"/>
    <w:basedOn w:val="Normal"/>
    <w:link w:val="FooterChar"/>
    <w:uiPriority w:val="99"/>
    <w:unhideWhenUsed/>
    <w:rsid w:val="00BA2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EFF"/>
  </w:style>
  <w:style w:type="character" w:customStyle="1" w:styleId="Heading1Char">
    <w:name w:val="Heading 1 Char"/>
    <w:basedOn w:val="DefaultParagraphFont"/>
    <w:link w:val="Heading1"/>
    <w:uiPriority w:val="9"/>
    <w:rsid w:val="00ED7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32b5bc-f7a5-4dc6-bd76-001953930085">
      <Terms xmlns="http://schemas.microsoft.com/office/infopath/2007/PartnerControls"/>
    </lcf76f155ced4ddcb4097134ff3c332f>
    <TaxCatchAll xmlns="7632a656-cdcf-4f5d-aa6e-81397305cf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08A447B4D7F4F81F5C517BEB5B9E0" ma:contentTypeVersion="15" ma:contentTypeDescription="Create a new document." ma:contentTypeScope="" ma:versionID="ad81d6c2eb6cd69000da6bb46a41663f">
  <xsd:schema xmlns:xsd="http://www.w3.org/2001/XMLSchema" xmlns:xs="http://www.w3.org/2001/XMLSchema" xmlns:p="http://schemas.microsoft.com/office/2006/metadata/properties" xmlns:ns2="1332b5bc-f7a5-4dc6-bd76-001953930085" xmlns:ns3="7632a656-cdcf-4f5d-aa6e-81397305cf2c" targetNamespace="http://schemas.microsoft.com/office/2006/metadata/properties" ma:root="true" ma:fieldsID="5830a86ad7f906711db32b3710b40bfe" ns2:_="" ns3:_="">
    <xsd:import namespace="1332b5bc-f7a5-4dc6-bd76-001953930085"/>
    <xsd:import namespace="7632a656-cdcf-4f5d-aa6e-81397305c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2b5bc-f7a5-4dc6-bd76-001953930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290ff7-9158-40dc-94cf-fe9c84514b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2a656-cdcf-4f5d-aa6e-81397305cf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58376a-db18-4e8c-892f-65f3ce8b3452}" ma:internalName="TaxCatchAll" ma:showField="CatchAllData" ma:web="7632a656-cdcf-4f5d-aa6e-81397305c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184B90-993C-44E3-8DF9-3E597DFC4A59}">
  <ds:schemaRefs>
    <ds:schemaRef ds:uri="http://schemas.microsoft.com/office/2006/metadata/properties"/>
    <ds:schemaRef ds:uri="http://schemas.microsoft.com/office/infopath/2007/PartnerControls"/>
    <ds:schemaRef ds:uri="1332b5bc-f7a5-4dc6-bd76-001953930085"/>
    <ds:schemaRef ds:uri="7632a656-cdcf-4f5d-aa6e-81397305cf2c"/>
  </ds:schemaRefs>
</ds:datastoreItem>
</file>

<file path=customXml/itemProps2.xml><?xml version="1.0" encoding="utf-8"?>
<ds:datastoreItem xmlns:ds="http://schemas.openxmlformats.org/officeDocument/2006/customXml" ds:itemID="{759657BA-89FF-4F2D-BADF-AC6B0C65C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40FB2-10D6-4E81-944F-D43E84487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2b5bc-f7a5-4dc6-bd76-001953930085"/>
    <ds:schemaRef ds:uri="7632a656-cdcf-4f5d-aa6e-81397305c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Royal Foundation Trust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Farheen Akhtar</dc:creator>
  <cp:keywords/>
  <dc:description/>
  <cp:lastModifiedBy>Sarah Rickard</cp:lastModifiedBy>
  <cp:revision>2</cp:revision>
  <dcterms:created xsi:type="dcterms:W3CDTF">2024-10-24T12:20:00Z</dcterms:created>
  <dcterms:modified xsi:type="dcterms:W3CDTF">2024-10-24T12:20:00Z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0x010100F2B08A447B4D7F4F81F5C517BEB5B9E0</vt:lpwstr>
  </property>
</Properties>
</file>