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444" w:rsidRPr="00657444" w:rsidRDefault="00657444" w:rsidP="00745FCD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FE472C" w:rsidRDefault="00E25C7F" w:rsidP="00745FCD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Lead </w:t>
      </w:r>
      <w:r w:rsidR="00745FCD">
        <w:rPr>
          <w:rFonts w:ascii="Arial" w:hAnsi="Arial" w:cs="Arial"/>
          <w:b/>
          <w:bCs/>
          <w:sz w:val="28"/>
          <w:szCs w:val="28"/>
          <w:u w:val="single"/>
        </w:rPr>
        <w:t>NMAHP Research</w:t>
      </w:r>
      <w:r w:rsidR="00B30F44" w:rsidRPr="000615E7">
        <w:rPr>
          <w:rFonts w:ascii="Arial" w:hAnsi="Arial" w:cs="Arial"/>
          <w:b/>
          <w:bCs/>
          <w:sz w:val="28"/>
          <w:szCs w:val="28"/>
          <w:u w:val="single"/>
        </w:rPr>
        <w:t xml:space="preserve"> Champion</w:t>
      </w:r>
      <w:r w:rsidR="00180137" w:rsidRPr="000615E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F5A44">
        <w:rPr>
          <w:rFonts w:ascii="Arial" w:hAnsi="Arial" w:cs="Arial"/>
          <w:b/>
          <w:bCs/>
          <w:sz w:val="28"/>
          <w:szCs w:val="28"/>
          <w:u w:val="single"/>
        </w:rPr>
        <w:t>Role Description</w:t>
      </w:r>
    </w:p>
    <w:p w:rsidR="00DB1378" w:rsidRDefault="00DB1378" w:rsidP="00EF5A44">
      <w:pPr>
        <w:spacing w:line="360" w:lineRule="auto"/>
        <w:rPr>
          <w:rFonts w:ascii="Arial" w:hAnsi="Arial" w:cs="Arial"/>
          <w:lang w:val="en"/>
        </w:rPr>
      </w:pPr>
    </w:p>
    <w:p w:rsidR="002819A7" w:rsidRPr="004225EB" w:rsidRDefault="00EF5A44" w:rsidP="00EF5A44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4225EB">
        <w:rPr>
          <w:rFonts w:ascii="Arial" w:hAnsi="Arial" w:cs="Arial"/>
          <w:sz w:val="22"/>
          <w:szCs w:val="22"/>
          <w:lang w:val="en"/>
        </w:rPr>
        <w:t>The</w:t>
      </w:r>
      <w:r w:rsidR="00F31B9F" w:rsidRPr="004225EB">
        <w:rPr>
          <w:rFonts w:ascii="Arial" w:hAnsi="Arial" w:cs="Arial"/>
          <w:sz w:val="22"/>
          <w:szCs w:val="22"/>
          <w:lang w:val="en"/>
        </w:rPr>
        <w:t xml:space="preserve"> Manchester University NHS Foundation Trust (MFT) </w:t>
      </w:r>
      <w:r w:rsidRPr="004225EB">
        <w:rPr>
          <w:rFonts w:ascii="Arial" w:hAnsi="Arial" w:cs="Arial"/>
          <w:sz w:val="22"/>
          <w:szCs w:val="22"/>
          <w:lang w:val="en"/>
        </w:rPr>
        <w:t xml:space="preserve">vision </w:t>
      </w:r>
      <w:r w:rsidR="00F31B9F" w:rsidRPr="004225EB">
        <w:rPr>
          <w:rFonts w:ascii="Arial" w:hAnsi="Arial" w:cs="Arial"/>
          <w:sz w:val="22"/>
          <w:szCs w:val="22"/>
          <w:lang w:val="en"/>
        </w:rPr>
        <w:t>and</w:t>
      </w:r>
      <w:r w:rsidR="002819A7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F31B9F" w:rsidRPr="004225EB">
        <w:rPr>
          <w:rFonts w:ascii="Arial" w:hAnsi="Arial" w:cs="Arial"/>
          <w:sz w:val="22"/>
          <w:szCs w:val="22"/>
          <w:lang w:val="en"/>
        </w:rPr>
        <w:t xml:space="preserve">the </w:t>
      </w:r>
      <w:r w:rsidR="002819A7" w:rsidRPr="004225EB">
        <w:rPr>
          <w:rFonts w:ascii="Arial" w:hAnsi="Arial" w:cs="Arial"/>
          <w:sz w:val="22"/>
          <w:szCs w:val="22"/>
          <w:lang w:val="en"/>
        </w:rPr>
        <w:t>Nurs</w:t>
      </w:r>
      <w:r w:rsidR="00F31B9F" w:rsidRPr="004225EB">
        <w:rPr>
          <w:rFonts w:ascii="Arial" w:hAnsi="Arial" w:cs="Arial"/>
          <w:sz w:val="22"/>
          <w:szCs w:val="22"/>
          <w:lang w:val="en"/>
        </w:rPr>
        <w:t xml:space="preserve">ing and Midwifery Strategy both emphasise the central role that research plays in </w:t>
      </w:r>
      <w:r w:rsidR="004225EB" w:rsidRPr="004225EB">
        <w:rPr>
          <w:rFonts w:ascii="Arial" w:hAnsi="Arial" w:cs="Arial"/>
          <w:sz w:val="22"/>
          <w:szCs w:val="22"/>
          <w:lang w:val="en"/>
        </w:rPr>
        <w:t>core Trust business and N</w:t>
      </w:r>
      <w:r w:rsidR="00AB5A6D" w:rsidRPr="004225EB">
        <w:rPr>
          <w:rFonts w:ascii="Arial" w:hAnsi="Arial" w:cs="Arial"/>
          <w:sz w:val="22"/>
          <w:szCs w:val="22"/>
          <w:lang w:val="en"/>
        </w:rPr>
        <w:t xml:space="preserve">ursing, </w:t>
      </w:r>
      <w:r w:rsidR="004225EB" w:rsidRPr="004225EB">
        <w:rPr>
          <w:rFonts w:ascii="Arial" w:hAnsi="Arial" w:cs="Arial"/>
          <w:sz w:val="22"/>
          <w:szCs w:val="22"/>
          <w:lang w:val="en"/>
        </w:rPr>
        <w:t>M</w:t>
      </w:r>
      <w:r w:rsidR="00F31B9F" w:rsidRPr="004225EB">
        <w:rPr>
          <w:rFonts w:ascii="Arial" w:hAnsi="Arial" w:cs="Arial"/>
          <w:sz w:val="22"/>
          <w:szCs w:val="22"/>
          <w:lang w:val="en"/>
        </w:rPr>
        <w:t xml:space="preserve">idwifery </w:t>
      </w:r>
      <w:r w:rsidR="00AB5A6D" w:rsidRPr="004225EB">
        <w:rPr>
          <w:rFonts w:ascii="Arial" w:hAnsi="Arial" w:cs="Arial"/>
          <w:sz w:val="22"/>
          <w:szCs w:val="22"/>
          <w:lang w:val="en"/>
        </w:rPr>
        <w:t xml:space="preserve">and Allied Health Professional (AHP) </w:t>
      </w:r>
      <w:r w:rsidR="00F31B9F" w:rsidRPr="004225EB">
        <w:rPr>
          <w:rFonts w:ascii="Arial" w:hAnsi="Arial" w:cs="Arial"/>
          <w:sz w:val="22"/>
          <w:szCs w:val="22"/>
          <w:lang w:val="en"/>
        </w:rPr>
        <w:t xml:space="preserve">core values and commitments. </w:t>
      </w:r>
      <w:r w:rsidR="00BB7E9E" w:rsidRPr="004225EB">
        <w:rPr>
          <w:rFonts w:ascii="Arial" w:hAnsi="Arial" w:cs="Arial"/>
          <w:sz w:val="22"/>
          <w:szCs w:val="22"/>
          <w:lang w:val="en"/>
        </w:rPr>
        <w:t xml:space="preserve">The </w:t>
      </w:r>
      <w:r w:rsidR="00FE422D" w:rsidRPr="00C55C14">
        <w:rPr>
          <w:rFonts w:ascii="Arial" w:hAnsi="Arial" w:cs="Arial"/>
          <w:sz w:val="22"/>
          <w:szCs w:val="22"/>
        </w:rPr>
        <w:t xml:space="preserve">Manchester Clinical Academic Centre (MCAC) for </w:t>
      </w:r>
      <w:proofErr w:type="spellStart"/>
      <w:r w:rsidR="00FE422D" w:rsidRPr="00C55C14">
        <w:rPr>
          <w:rFonts w:ascii="Arial" w:hAnsi="Arial" w:cs="Arial"/>
          <w:sz w:val="22"/>
          <w:szCs w:val="22"/>
        </w:rPr>
        <w:t>NMAHPs.</w:t>
      </w:r>
      <w:r w:rsidR="00FE422D">
        <w:rPr>
          <w:rFonts w:ascii="Arial" w:hAnsi="Arial" w:cs="Arial"/>
          <w:sz w:val="22"/>
          <w:szCs w:val="22"/>
        </w:rPr>
        <w:t>and</w:t>
      </w:r>
      <w:proofErr w:type="spellEnd"/>
      <w:r w:rsidR="00FE422D">
        <w:rPr>
          <w:rFonts w:ascii="Arial" w:hAnsi="Arial" w:cs="Arial"/>
          <w:sz w:val="22"/>
          <w:szCs w:val="22"/>
        </w:rPr>
        <w:t xml:space="preserve"> the </w:t>
      </w:r>
      <w:r w:rsidR="00A55658" w:rsidRPr="004225EB">
        <w:rPr>
          <w:rFonts w:ascii="Arial" w:hAnsi="Arial" w:cs="Arial"/>
          <w:sz w:val="22"/>
          <w:szCs w:val="22"/>
          <w:lang w:val="en"/>
        </w:rPr>
        <w:t>MFT</w:t>
      </w:r>
      <w:r w:rsidR="00BB7E9E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C14A1B" w:rsidRPr="004225EB">
        <w:rPr>
          <w:rFonts w:ascii="Arial" w:hAnsi="Arial" w:cs="Arial"/>
          <w:sz w:val="22"/>
          <w:szCs w:val="22"/>
          <w:lang w:val="en"/>
        </w:rPr>
        <w:t xml:space="preserve">Nursing, Midwifery and Allied Health Professional </w:t>
      </w:r>
      <w:r w:rsidR="00C14A1B">
        <w:rPr>
          <w:rFonts w:ascii="Arial" w:hAnsi="Arial" w:cs="Arial"/>
          <w:sz w:val="22"/>
          <w:szCs w:val="22"/>
          <w:lang w:val="en"/>
        </w:rPr>
        <w:t>(</w:t>
      </w:r>
      <w:r w:rsidR="00BB7E9E" w:rsidRPr="004225EB">
        <w:rPr>
          <w:rFonts w:ascii="Arial" w:hAnsi="Arial" w:cs="Arial"/>
          <w:sz w:val="22"/>
          <w:szCs w:val="22"/>
          <w:lang w:val="en"/>
        </w:rPr>
        <w:t>NMAHP</w:t>
      </w:r>
      <w:r w:rsidR="00C14A1B">
        <w:rPr>
          <w:rFonts w:ascii="Arial" w:hAnsi="Arial" w:cs="Arial"/>
          <w:sz w:val="22"/>
          <w:szCs w:val="22"/>
          <w:lang w:val="en"/>
        </w:rPr>
        <w:t>)</w:t>
      </w:r>
      <w:r w:rsidR="00BB7E9E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947398" w:rsidRPr="004225EB">
        <w:rPr>
          <w:rFonts w:ascii="Arial" w:hAnsi="Arial" w:cs="Arial"/>
          <w:sz w:val="22"/>
          <w:szCs w:val="22"/>
          <w:lang w:val="en"/>
        </w:rPr>
        <w:t>R</w:t>
      </w:r>
      <w:r w:rsidR="00BB7E9E" w:rsidRPr="004225EB">
        <w:rPr>
          <w:rFonts w:ascii="Arial" w:hAnsi="Arial" w:cs="Arial"/>
          <w:sz w:val="22"/>
          <w:szCs w:val="22"/>
          <w:lang w:val="en"/>
        </w:rPr>
        <w:t xml:space="preserve">esearch </w:t>
      </w:r>
      <w:r w:rsidR="00947398" w:rsidRPr="004225EB">
        <w:rPr>
          <w:rFonts w:ascii="Arial" w:hAnsi="Arial" w:cs="Arial"/>
          <w:sz w:val="22"/>
          <w:szCs w:val="22"/>
          <w:lang w:val="en"/>
        </w:rPr>
        <w:t>S</w:t>
      </w:r>
      <w:r w:rsidR="00BB7E9E" w:rsidRPr="004225EB">
        <w:rPr>
          <w:rFonts w:ascii="Arial" w:hAnsi="Arial" w:cs="Arial"/>
          <w:sz w:val="22"/>
          <w:szCs w:val="22"/>
          <w:lang w:val="en"/>
        </w:rPr>
        <w:t xml:space="preserve">trategy </w:t>
      </w:r>
      <w:r w:rsidR="00FE422D">
        <w:rPr>
          <w:rFonts w:ascii="Arial" w:hAnsi="Arial" w:cs="Arial"/>
          <w:sz w:val="22"/>
          <w:szCs w:val="22"/>
          <w:lang w:val="en"/>
        </w:rPr>
        <w:t xml:space="preserve">both </w:t>
      </w:r>
      <w:r w:rsidR="00F31B9F" w:rsidRPr="004225EB">
        <w:rPr>
          <w:rFonts w:ascii="Arial" w:hAnsi="Arial" w:cs="Arial"/>
          <w:sz w:val="22"/>
          <w:szCs w:val="22"/>
          <w:lang w:val="en"/>
        </w:rPr>
        <w:t xml:space="preserve">seek to further </w:t>
      </w:r>
      <w:r w:rsidR="00A55658" w:rsidRPr="004225EB">
        <w:rPr>
          <w:rFonts w:ascii="Arial" w:hAnsi="Arial" w:cs="Arial"/>
          <w:sz w:val="22"/>
          <w:szCs w:val="22"/>
          <w:lang w:val="en"/>
        </w:rPr>
        <w:t xml:space="preserve">develop MFT as a leading </w:t>
      </w:r>
      <w:proofErr w:type="spellStart"/>
      <w:r w:rsidR="00A55658" w:rsidRPr="004225EB">
        <w:rPr>
          <w:rFonts w:ascii="Arial" w:hAnsi="Arial" w:cs="Arial"/>
          <w:sz w:val="22"/>
          <w:szCs w:val="22"/>
          <w:lang w:val="en"/>
        </w:rPr>
        <w:t>centre</w:t>
      </w:r>
      <w:proofErr w:type="spellEnd"/>
      <w:r w:rsidR="00F31B9F" w:rsidRPr="004225EB">
        <w:rPr>
          <w:rFonts w:ascii="Arial" w:hAnsi="Arial" w:cs="Arial"/>
          <w:sz w:val="22"/>
          <w:szCs w:val="22"/>
          <w:lang w:val="en"/>
        </w:rPr>
        <w:t xml:space="preserve"> for NMAHP research, whilst supporting these values and commitments</w:t>
      </w:r>
      <w:r w:rsidR="00FE422D">
        <w:rPr>
          <w:rFonts w:ascii="Arial" w:hAnsi="Arial" w:cs="Arial"/>
          <w:sz w:val="22"/>
          <w:szCs w:val="22"/>
          <w:lang w:val="en"/>
        </w:rPr>
        <w:t>.</w:t>
      </w:r>
    </w:p>
    <w:p w:rsidR="00F31B9F" w:rsidRPr="004225EB" w:rsidRDefault="00F31B9F" w:rsidP="00EF5A44">
      <w:pPr>
        <w:spacing w:line="360" w:lineRule="auto"/>
        <w:rPr>
          <w:rFonts w:ascii="Arial" w:hAnsi="Arial" w:cs="Arial"/>
          <w:sz w:val="22"/>
          <w:szCs w:val="22"/>
          <w:lang w:val="en"/>
        </w:rPr>
      </w:pPr>
    </w:p>
    <w:p w:rsidR="009D25D2" w:rsidRPr="004225EB" w:rsidRDefault="00EF5A44" w:rsidP="00FF5AB5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4225EB">
        <w:rPr>
          <w:rFonts w:ascii="Arial" w:hAnsi="Arial" w:cs="Arial"/>
          <w:sz w:val="22"/>
          <w:szCs w:val="22"/>
          <w:lang w:val="en"/>
        </w:rPr>
        <w:t xml:space="preserve">A network of NMAHP Research Champions </w:t>
      </w:r>
      <w:r w:rsidR="00864657" w:rsidRPr="004225EB">
        <w:rPr>
          <w:rFonts w:ascii="Arial" w:hAnsi="Arial" w:cs="Arial"/>
          <w:sz w:val="22"/>
          <w:szCs w:val="22"/>
          <w:lang w:val="en"/>
        </w:rPr>
        <w:t>is</w:t>
      </w:r>
      <w:r w:rsidR="00947398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Pr="004225EB">
        <w:rPr>
          <w:rFonts w:ascii="Arial" w:hAnsi="Arial" w:cs="Arial"/>
          <w:sz w:val="22"/>
          <w:szCs w:val="22"/>
          <w:lang w:val="en"/>
        </w:rPr>
        <w:t>established</w:t>
      </w:r>
      <w:r w:rsidR="00947398" w:rsidRPr="004225EB">
        <w:rPr>
          <w:rFonts w:ascii="Arial" w:hAnsi="Arial" w:cs="Arial"/>
          <w:sz w:val="22"/>
          <w:szCs w:val="22"/>
          <w:lang w:val="en"/>
        </w:rPr>
        <w:t xml:space="preserve"> across all </w:t>
      </w:r>
      <w:r w:rsidR="00C14A1B">
        <w:rPr>
          <w:rFonts w:ascii="Arial" w:hAnsi="Arial" w:cs="Arial"/>
          <w:sz w:val="22"/>
          <w:szCs w:val="22"/>
          <w:lang w:val="en"/>
        </w:rPr>
        <w:t>MFT</w:t>
      </w:r>
      <w:r w:rsidR="004225EB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2C5692">
        <w:rPr>
          <w:rFonts w:ascii="Arial" w:hAnsi="Arial" w:cs="Arial"/>
          <w:sz w:val="22"/>
          <w:szCs w:val="22"/>
          <w:lang w:val="en"/>
        </w:rPr>
        <w:t>sites</w:t>
      </w:r>
      <w:r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A55658" w:rsidRPr="004225EB">
        <w:rPr>
          <w:rFonts w:ascii="Arial" w:hAnsi="Arial" w:cs="Arial"/>
          <w:sz w:val="22"/>
          <w:szCs w:val="22"/>
          <w:lang w:val="en"/>
        </w:rPr>
        <w:t>t</w:t>
      </w:r>
      <w:r w:rsidRPr="004225EB">
        <w:rPr>
          <w:rFonts w:ascii="Arial" w:hAnsi="Arial" w:cs="Arial"/>
          <w:sz w:val="22"/>
          <w:szCs w:val="22"/>
          <w:lang w:val="en"/>
        </w:rPr>
        <w:t>o support the Trust</w:t>
      </w:r>
      <w:r w:rsidR="00C14A1B">
        <w:rPr>
          <w:rFonts w:ascii="Arial" w:hAnsi="Arial" w:cs="Arial"/>
          <w:sz w:val="22"/>
          <w:szCs w:val="22"/>
          <w:lang w:val="en"/>
        </w:rPr>
        <w:t>,</w:t>
      </w:r>
      <w:r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A5016D" w:rsidRPr="004225EB">
        <w:rPr>
          <w:rFonts w:ascii="Arial" w:hAnsi="Arial" w:cs="Arial"/>
          <w:sz w:val="22"/>
          <w:szCs w:val="22"/>
          <w:lang w:val="en"/>
        </w:rPr>
        <w:t xml:space="preserve">by working together to implement and develop the </w:t>
      </w:r>
      <w:r w:rsidR="00A55658" w:rsidRPr="004225EB">
        <w:rPr>
          <w:rFonts w:ascii="Arial" w:hAnsi="Arial" w:cs="Arial"/>
          <w:sz w:val="22"/>
          <w:szCs w:val="22"/>
          <w:lang w:val="en"/>
        </w:rPr>
        <w:t>MFT</w:t>
      </w:r>
      <w:r w:rsidR="00A5016D" w:rsidRPr="004225EB">
        <w:rPr>
          <w:rFonts w:ascii="Arial" w:hAnsi="Arial" w:cs="Arial"/>
          <w:sz w:val="22"/>
          <w:szCs w:val="22"/>
          <w:lang w:val="en"/>
        </w:rPr>
        <w:t xml:space="preserve"> NMAHP </w:t>
      </w:r>
      <w:r w:rsidR="00947398" w:rsidRPr="004225EB">
        <w:rPr>
          <w:rFonts w:ascii="Arial" w:hAnsi="Arial" w:cs="Arial"/>
          <w:sz w:val="22"/>
          <w:szCs w:val="22"/>
          <w:lang w:val="en"/>
        </w:rPr>
        <w:t>R</w:t>
      </w:r>
      <w:r w:rsidR="00A5016D" w:rsidRPr="004225EB">
        <w:rPr>
          <w:rFonts w:ascii="Arial" w:hAnsi="Arial" w:cs="Arial"/>
          <w:sz w:val="22"/>
          <w:szCs w:val="22"/>
          <w:lang w:val="en"/>
        </w:rPr>
        <w:t xml:space="preserve">esearch </w:t>
      </w:r>
      <w:r w:rsidR="00947398" w:rsidRPr="004225EB">
        <w:rPr>
          <w:rFonts w:ascii="Arial" w:hAnsi="Arial" w:cs="Arial"/>
          <w:sz w:val="22"/>
          <w:szCs w:val="22"/>
          <w:lang w:val="en"/>
        </w:rPr>
        <w:t>S</w:t>
      </w:r>
      <w:r w:rsidR="00A5016D" w:rsidRPr="004225EB">
        <w:rPr>
          <w:rFonts w:ascii="Arial" w:hAnsi="Arial" w:cs="Arial"/>
          <w:sz w:val="22"/>
          <w:szCs w:val="22"/>
          <w:lang w:val="en"/>
        </w:rPr>
        <w:t>trategy</w:t>
      </w:r>
      <w:r w:rsidR="00FE422D">
        <w:rPr>
          <w:rFonts w:ascii="Arial" w:hAnsi="Arial" w:cs="Arial"/>
          <w:sz w:val="22"/>
          <w:szCs w:val="22"/>
          <w:lang w:val="en"/>
        </w:rPr>
        <w:t xml:space="preserve"> and to share the </w:t>
      </w:r>
      <w:r w:rsidR="00FE422D" w:rsidRPr="00FE422D">
        <w:rPr>
          <w:rFonts w:ascii="Arial" w:hAnsi="Arial" w:cs="Arial"/>
          <w:bCs/>
          <w:sz w:val="22"/>
          <w:szCs w:val="22"/>
        </w:rPr>
        <w:t xml:space="preserve">strategic objectives of the </w:t>
      </w:r>
      <w:r w:rsidR="00FE422D">
        <w:rPr>
          <w:rFonts w:ascii="Arial" w:hAnsi="Arial" w:cs="Arial"/>
          <w:bCs/>
          <w:sz w:val="22"/>
          <w:szCs w:val="22"/>
        </w:rPr>
        <w:t xml:space="preserve">MCAC </w:t>
      </w:r>
      <w:r w:rsidR="00FE422D" w:rsidRPr="00FE422D">
        <w:rPr>
          <w:rFonts w:ascii="Arial" w:hAnsi="Arial" w:cs="Arial"/>
          <w:bCs/>
          <w:sz w:val="22"/>
          <w:szCs w:val="22"/>
        </w:rPr>
        <w:t xml:space="preserve">Joint Management Board and Research Strategic Committee to their hospital </w:t>
      </w:r>
      <w:proofErr w:type="gramStart"/>
      <w:r w:rsidR="00FE422D" w:rsidRPr="00FE422D">
        <w:rPr>
          <w:rFonts w:ascii="Arial" w:hAnsi="Arial" w:cs="Arial"/>
          <w:bCs/>
          <w:sz w:val="22"/>
          <w:szCs w:val="22"/>
        </w:rPr>
        <w:t>networks.</w:t>
      </w:r>
      <w:r w:rsidR="00A5016D" w:rsidRPr="004225EB">
        <w:rPr>
          <w:rFonts w:ascii="Arial" w:hAnsi="Arial" w:cs="Arial"/>
          <w:sz w:val="22"/>
          <w:szCs w:val="22"/>
          <w:lang w:val="en"/>
        </w:rPr>
        <w:t>.</w:t>
      </w:r>
      <w:proofErr w:type="gramEnd"/>
      <w:r w:rsidR="005C6A28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973689" w:rsidRPr="004225EB">
        <w:rPr>
          <w:rFonts w:ascii="Arial" w:hAnsi="Arial" w:cs="Arial"/>
          <w:sz w:val="22"/>
          <w:szCs w:val="22"/>
          <w:lang w:val="en"/>
        </w:rPr>
        <w:t xml:space="preserve">Lead </w:t>
      </w:r>
      <w:r w:rsidR="00745FCD" w:rsidRPr="004225EB">
        <w:rPr>
          <w:rFonts w:ascii="Arial" w:hAnsi="Arial" w:cs="Arial"/>
          <w:sz w:val="22"/>
          <w:szCs w:val="22"/>
          <w:lang w:val="en"/>
        </w:rPr>
        <w:t>Research</w:t>
      </w:r>
      <w:r w:rsidR="00B304F2" w:rsidRPr="004225EB">
        <w:rPr>
          <w:rFonts w:ascii="Arial" w:hAnsi="Arial" w:cs="Arial"/>
          <w:sz w:val="22"/>
          <w:szCs w:val="22"/>
          <w:lang w:val="en"/>
        </w:rPr>
        <w:t xml:space="preserve"> Champions</w:t>
      </w:r>
      <w:r w:rsidR="003E3493" w:rsidRPr="004225EB">
        <w:rPr>
          <w:rFonts w:ascii="Arial" w:hAnsi="Arial" w:cs="Arial"/>
          <w:sz w:val="22"/>
          <w:szCs w:val="22"/>
          <w:lang w:val="en"/>
        </w:rPr>
        <w:t xml:space="preserve"> will</w:t>
      </w:r>
      <w:r w:rsidR="009D25D2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7372E4" w:rsidRPr="004225EB">
        <w:rPr>
          <w:rFonts w:ascii="Arial" w:hAnsi="Arial" w:cs="Arial"/>
          <w:sz w:val="22"/>
          <w:szCs w:val="22"/>
          <w:lang w:val="en"/>
        </w:rPr>
        <w:t xml:space="preserve">commit </w:t>
      </w:r>
      <w:r w:rsidR="00B55524" w:rsidRPr="004225EB">
        <w:rPr>
          <w:rFonts w:ascii="Arial" w:hAnsi="Arial" w:cs="Arial"/>
          <w:sz w:val="22"/>
          <w:szCs w:val="22"/>
          <w:lang w:val="en"/>
        </w:rPr>
        <w:t xml:space="preserve">to </w:t>
      </w:r>
      <w:r w:rsidR="00FF5AB5" w:rsidRPr="004225EB">
        <w:rPr>
          <w:rFonts w:ascii="Arial" w:hAnsi="Arial" w:cs="Arial"/>
          <w:sz w:val="22"/>
          <w:szCs w:val="22"/>
          <w:lang w:val="en"/>
        </w:rPr>
        <w:t xml:space="preserve">this </w:t>
      </w:r>
      <w:r w:rsidR="003469FC" w:rsidRPr="004225EB">
        <w:rPr>
          <w:rFonts w:ascii="Arial" w:hAnsi="Arial" w:cs="Arial"/>
          <w:sz w:val="22"/>
          <w:szCs w:val="22"/>
          <w:lang w:val="en"/>
        </w:rPr>
        <w:t>by</w:t>
      </w:r>
      <w:r w:rsidR="00A74397" w:rsidRPr="004225EB">
        <w:rPr>
          <w:rFonts w:ascii="Arial" w:hAnsi="Arial" w:cs="Arial"/>
          <w:sz w:val="22"/>
          <w:szCs w:val="22"/>
          <w:lang w:val="en"/>
        </w:rPr>
        <w:t xml:space="preserve"> agreeing t</w:t>
      </w:r>
      <w:r w:rsidR="00B10C3C" w:rsidRPr="004225EB">
        <w:rPr>
          <w:rFonts w:ascii="Arial" w:hAnsi="Arial" w:cs="Arial"/>
          <w:sz w:val="22"/>
          <w:szCs w:val="22"/>
          <w:lang w:val="en"/>
        </w:rPr>
        <w:t xml:space="preserve">o the NMAHP </w:t>
      </w:r>
      <w:r w:rsidR="00C14A1B">
        <w:rPr>
          <w:rFonts w:ascii="Arial" w:hAnsi="Arial" w:cs="Arial"/>
          <w:sz w:val="22"/>
          <w:szCs w:val="22"/>
          <w:lang w:val="en"/>
        </w:rPr>
        <w:t xml:space="preserve">Lead </w:t>
      </w:r>
      <w:r w:rsidR="00B10C3C" w:rsidRPr="004225EB">
        <w:rPr>
          <w:rFonts w:ascii="Arial" w:hAnsi="Arial" w:cs="Arial"/>
          <w:sz w:val="22"/>
          <w:szCs w:val="22"/>
          <w:lang w:val="en"/>
        </w:rPr>
        <w:t>Research Champion Pledge</w:t>
      </w:r>
      <w:r w:rsidR="009D25D2" w:rsidRPr="004225EB">
        <w:rPr>
          <w:rFonts w:ascii="Arial" w:hAnsi="Arial" w:cs="Arial"/>
          <w:sz w:val="22"/>
          <w:szCs w:val="22"/>
          <w:lang w:val="en"/>
        </w:rPr>
        <w:t>:</w:t>
      </w:r>
    </w:p>
    <w:p w:rsidR="00DB1378" w:rsidRDefault="00DB1378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A74397" w:rsidRDefault="00D3312D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9ADA9" wp14:editId="0B67EE69">
                <wp:simplePos x="0" y="0"/>
                <wp:positionH relativeFrom="column">
                  <wp:posOffset>902970</wp:posOffset>
                </wp:positionH>
                <wp:positionV relativeFrom="paragraph">
                  <wp:posOffset>128905</wp:posOffset>
                </wp:positionV>
                <wp:extent cx="3943350" cy="25761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57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97" w:rsidRPr="00D3312D" w:rsidRDefault="00A74397" w:rsidP="00A74397">
                            <w:pPr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outline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3312D">
                              <w:rPr>
                                <w:rFonts w:ascii="Arial" w:hAnsi="Arial" w:cs="Arial"/>
                                <w:outline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As a </w:t>
                            </w:r>
                            <w:r w:rsidR="00C14A1B" w:rsidRPr="00D3312D">
                              <w:rPr>
                                <w:rFonts w:ascii="Arial" w:hAnsi="Arial" w:cs="Arial"/>
                                <w:outline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Lead </w:t>
                            </w:r>
                            <w:r w:rsidRPr="00D3312D">
                              <w:rPr>
                                <w:rFonts w:ascii="Arial" w:hAnsi="Arial" w:cs="Arial"/>
                                <w:outline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NMAHP Research Champion I will:</w:t>
                            </w:r>
                          </w:p>
                          <w:p w:rsidR="00A74397" w:rsidRPr="00A74397" w:rsidRDefault="00A74397" w:rsidP="00A74397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32758" w:rsidRDefault="00A74397" w:rsidP="00832758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Support</w:t>
                            </w:r>
                            <w:r w:rsidRPr="00A74397">
                              <w:rPr>
                                <w:rFonts w:ascii="Arial" w:hAnsi="Arial" w:cs="Arial"/>
                              </w:rPr>
                              <w:t xml:space="preserve"> research that is ‘close to practice’ and is of value to practice</w:t>
                            </w:r>
                            <w:r w:rsidR="002565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CA3BB3" w:rsidRPr="00832758" w:rsidRDefault="00832758" w:rsidP="00832758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BB3" w:rsidRPr="00832758">
                              <w:rPr>
                                <w:rFonts w:ascii="Arial" w:hAnsi="Arial" w:cs="Arial"/>
                              </w:rPr>
                              <w:t xml:space="preserve">Support the development of research skills and confidence, through promoting and contributing to </w:t>
                            </w:r>
                            <w:r w:rsidR="0092424E" w:rsidRPr="00832758">
                              <w:rPr>
                                <w:rFonts w:ascii="Arial" w:hAnsi="Arial" w:cs="Arial"/>
                              </w:rPr>
                              <w:t xml:space="preserve">research </w:t>
                            </w:r>
                            <w:r w:rsidR="00CA3BB3" w:rsidRPr="00832758">
                              <w:rPr>
                                <w:rFonts w:ascii="Arial" w:hAnsi="Arial" w:cs="Arial"/>
                              </w:rPr>
                              <w:t>secondments and development opportunities, where appropriate, to apply skills in practice.</w:t>
                            </w:r>
                          </w:p>
                          <w:p w:rsidR="00A74397" w:rsidRPr="00A74397" w:rsidRDefault="00A74397" w:rsidP="00A74397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Develop</w:t>
                            </w:r>
                            <w:r w:rsidRPr="00A74397">
                              <w:rPr>
                                <w:rFonts w:ascii="Arial" w:hAnsi="Arial" w:cs="Arial"/>
                              </w:rPr>
                              <w:t xml:space="preserve"> linkages, partnerships and collaborations that enhance research capacity building</w:t>
                            </w:r>
                            <w:r w:rsidR="002565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74397" w:rsidRPr="00A74397" w:rsidRDefault="00A74397" w:rsidP="00A74397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B5A6D" w:rsidRPr="00103D89">
                              <w:rPr>
                                <w:rFonts w:ascii="Arial" w:hAnsi="Arial" w:cs="Arial"/>
                              </w:rPr>
                              <w:t>Encourage</w:t>
                            </w:r>
                            <w:r w:rsidRPr="00A74397">
                              <w:rPr>
                                <w:rFonts w:ascii="Arial" w:hAnsi="Arial" w:cs="Arial"/>
                              </w:rPr>
                              <w:t xml:space="preserve"> active, actionable and appropriate dissemination of research activity and outputs locally, nationally and internationally</w:t>
                            </w:r>
                            <w:r w:rsidR="002565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74397" w:rsidRPr="00A74397" w:rsidRDefault="00A74397" w:rsidP="00A74397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B5A6D" w:rsidRPr="00103D89">
                              <w:rPr>
                                <w:rFonts w:ascii="Arial" w:hAnsi="Arial" w:cs="Arial"/>
                              </w:rPr>
                              <w:t>Encourage</w:t>
                            </w:r>
                            <w:r w:rsidR="00AB5A6D" w:rsidRPr="00A743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74397">
                              <w:rPr>
                                <w:rFonts w:ascii="Arial" w:hAnsi="Arial" w:cs="Arial"/>
                              </w:rPr>
                              <w:t>continuity and sustainability of research activity amongst NMAHPs</w:t>
                            </w:r>
                            <w:r w:rsidR="002565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74397" w:rsidRPr="00A74397" w:rsidRDefault="00A74397" w:rsidP="00A74397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17476">
                              <w:rPr>
                                <w:rFonts w:ascii="Arial" w:hAnsi="Arial" w:cs="Arial"/>
                              </w:rPr>
                              <w:t>Support the d</w:t>
                            </w:r>
                            <w:r>
                              <w:rPr>
                                <w:rFonts w:ascii="Arial" w:hAnsi="Arial" w:cs="Arial"/>
                              </w:rPr>
                              <w:t>evelop</w:t>
                            </w:r>
                            <w:r w:rsidR="00817476">
                              <w:rPr>
                                <w:rFonts w:ascii="Arial" w:hAnsi="Arial" w:cs="Arial"/>
                              </w:rPr>
                              <w:t>ment of an</w:t>
                            </w:r>
                            <w:r w:rsidRPr="00A74397">
                              <w:rPr>
                                <w:rFonts w:ascii="Arial" w:hAnsi="Arial" w:cs="Arial"/>
                              </w:rPr>
                              <w:t xml:space="preserve"> appropriate infrastructure to enhance research capacity building and a research-led culture.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9AD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1pt;margin-top:10.15pt;width:310.5pt;height:20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" strokecolor="#002060" strokeweight="1.5pt">
                <v:textbox>
                  <w:txbxContent>
                    <w:p w:rsidR="00A74397" w:rsidRPr="00D3312D" w:rsidRDefault="00A74397" w:rsidP="00A74397">
                      <w:pPr>
                        <w:ind w:left="720" w:hanging="720"/>
                        <w:jc w:val="center"/>
                        <w:rPr>
                          <w:rFonts w:ascii="Arial" w:hAnsi="Arial" w:cs="Arial"/>
                          <w:outline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3312D">
                        <w:rPr>
                          <w:rFonts w:ascii="Arial" w:hAnsi="Arial" w:cs="Arial"/>
                          <w:outline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As a </w:t>
                      </w:r>
                      <w:r w:rsidR="00C14A1B" w:rsidRPr="00D3312D">
                        <w:rPr>
                          <w:rFonts w:ascii="Arial" w:hAnsi="Arial" w:cs="Arial"/>
                          <w:outline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Lead </w:t>
                      </w:r>
                      <w:r w:rsidRPr="00D3312D">
                        <w:rPr>
                          <w:rFonts w:ascii="Arial" w:hAnsi="Arial" w:cs="Arial"/>
                          <w:outline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NMAHP Research Champion I will:</w:t>
                      </w:r>
                    </w:p>
                    <w:p w:rsidR="00A74397" w:rsidRPr="00A74397" w:rsidRDefault="00A74397" w:rsidP="00A74397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</w:p>
                    <w:p w:rsidR="00832758" w:rsidRDefault="00A74397" w:rsidP="00832758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1.</w:t>
                      </w:r>
                      <w:r>
                        <w:rPr>
                          <w:rFonts w:ascii="Arial" w:hAnsi="Arial" w:cs="Arial"/>
                        </w:rPr>
                        <w:tab/>
                        <w:t>Support</w:t>
                      </w:r>
                      <w:r w:rsidRPr="00A74397">
                        <w:rPr>
                          <w:rFonts w:ascii="Arial" w:hAnsi="Arial" w:cs="Arial"/>
                        </w:rPr>
                        <w:t xml:space="preserve"> research that is ‘close to practice’ and is of value to practice</w:t>
                      </w:r>
                      <w:r w:rsidR="0025657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CA3BB3" w:rsidRPr="00832758" w:rsidRDefault="00832758" w:rsidP="00832758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BB3" w:rsidRPr="00832758">
                        <w:rPr>
                          <w:rFonts w:ascii="Arial" w:hAnsi="Arial" w:cs="Arial"/>
                        </w:rPr>
                        <w:t xml:space="preserve">Support the development of research skills and confidence, through promoting and contributing to </w:t>
                      </w:r>
                      <w:r w:rsidR="0092424E" w:rsidRPr="00832758">
                        <w:rPr>
                          <w:rFonts w:ascii="Arial" w:hAnsi="Arial" w:cs="Arial"/>
                        </w:rPr>
                        <w:t xml:space="preserve">research </w:t>
                      </w:r>
                      <w:r w:rsidR="00CA3BB3" w:rsidRPr="00832758">
                        <w:rPr>
                          <w:rFonts w:ascii="Arial" w:hAnsi="Arial" w:cs="Arial"/>
                        </w:rPr>
                        <w:t>secondments and development opportunities, where appropriate, to apply skills in practice.</w:t>
                      </w:r>
                    </w:p>
                    <w:p w:rsidR="00A74397" w:rsidRPr="00A74397" w:rsidRDefault="00A74397" w:rsidP="00A74397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</w:t>
                      </w:r>
                      <w:r>
                        <w:rPr>
                          <w:rFonts w:ascii="Arial" w:hAnsi="Arial" w:cs="Arial"/>
                        </w:rPr>
                        <w:tab/>
                        <w:t>Develop</w:t>
                      </w:r>
                      <w:r w:rsidRPr="00A74397">
                        <w:rPr>
                          <w:rFonts w:ascii="Arial" w:hAnsi="Arial" w:cs="Arial"/>
                        </w:rPr>
                        <w:t xml:space="preserve"> linkages, partnerships and collaborations that enhance research capacity building</w:t>
                      </w:r>
                      <w:r w:rsidR="0025657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74397" w:rsidRPr="00A74397" w:rsidRDefault="00A74397" w:rsidP="00A74397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B5A6D" w:rsidRPr="00103D89">
                        <w:rPr>
                          <w:rFonts w:ascii="Arial" w:hAnsi="Arial" w:cs="Arial"/>
                        </w:rPr>
                        <w:t>Encourage</w:t>
                      </w:r>
                      <w:r w:rsidRPr="00A74397">
                        <w:rPr>
                          <w:rFonts w:ascii="Arial" w:hAnsi="Arial" w:cs="Arial"/>
                        </w:rPr>
                        <w:t xml:space="preserve"> active, actionable and appropriate dissemination of research activity and outputs locally, nationally and internationally</w:t>
                      </w:r>
                      <w:r w:rsidR="0025657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74397" w:rsidRPr="00A74397" w:rsidRDefault="00A74397" w:rsidP="00A74397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B5A6D" w:rsidRPr="00103D89">
                        <w:rPr>
                          <w:rFonts w:ascii="Arial" w:hAnsi="Arial" w:cs="Arial"/>
                        </w:rPr>
                        <w:t>Encourage</w:t>
                      </w:r>
                      <w:r w:rsidR="00AB5A6D" w:rsidRPr="00A74397">
                        <w:rPr>
                          <w:rFonts w:ascii="Arial" w:hAnsi="Arial" w:cs="Arial"/>
                        </w:rPr>
                        <w:t xml:space="preserve"> </w:t>
                      </w:r>
                      <w:r w:rsidRPr="00A74397">
                        <w:rPr>
                          <w:rFonts w:ascii="Arial" w:hAnsi="Arial" w:cs="Arial"/>
                        </w:rPr>
                        <w:t>continuity and sustainability of research activity amongst NMAHPs</w:t>
                      </w:r>
                      <w:r w:rsidR="0025657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74397" w:rsidRPr="00A74397" w:rsidRDefault="00A74397" w:rsidP="00A74397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817476">
                        <w:rPr>
                          <w:rFonts w:ascii="Arial" w:hAnsi="Arial" w:cs="Arial"/>
                        </w:rPr>
                        <w:t>Support the d</w:t>
                      </w:r>
                      <w:r>
                        <w:rPr>
                          <w:rFonts w:ascii="Arial" w:hAnsi="Arial" w:cs="Arial"/>
                        </w:rPr>
                        <w:t>evelop</w:t>
                      </w:r>
                      <w:r w:rsidR="00817476">
                        <w:rPr>
                          <w:rFonts w:ascii="Arial" w:hAnsi="Arial" w:cs="Arial"/>
                        </w:rPr>
                        <w:t>ment of an</w:t>
                      </w:r>
                      <w:r w:rsidRPr="00A74397">
                        <w:rPr>
                          <w:rFonts w:ascii="Arial" w:hAnsi="Arial" w:cs="Arial"/>
                        </w:rPr>
                        <w:t xml:space="preserve"> appropriate infrastructure to enhance research capacity building and a research-led culture.</w:t>
                      </w:r>
                    </w:p>
                  </w:txbxContent>
                </v:textbox>
              </v:shape>
            </w:pict>
          </mc:Fallback>
        </mc:AlternateContent>
      </w:r>
    </w:p>
    <w:p w:rsidR="00A74397" w:rsidRDefault="00A74397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A74397" w:rsidRDefault="00A74397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A74397" w:rsidRDefault="00A74397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A74397" w:rsidRDefault="00A74397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A74397" w:rsidRDefault="00A74397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810C44" w:rsidRDefault="00810C44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657444" w:rsidRDefault="00657444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657444" w:rsidRDefault="00657444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657444" w:rsidRDefault="00657444" w:rsidP="00FF5AB5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DB1378" w:rsidRDefault="00DB1378" w:rsidP="00FE472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"/>
        </w:rPr>
      </w:pPr>
    </w:p>
    <w:p w:rsidR="00C33F70" w:rsidRPr="00657444" w:rsidRDefault="009D25D2" w:rsidP="00FE472C">
      <w:pPr>
        <w:spacing w:line="360" w:lineRule="auto"/>
        <w:jc w:val="both"/>
        <w:rPr>
          <w:rFonts w:ascii="Arial" w:hAnsi="Arial" w:cs="Arial"/>
          <w:b/>
          <w:lang w:val="en"/>
        </w:rPr>
      </w:pPr>
      <w:r w:rsidRPr="00FD24E5">
        <w:rPr>
          <w:rFonts w:ascii="Arial" w:hAnsi="Arial" w:cs="Arial"/>
          <w:b/>
          <w:sz w:val="28"/>
          <w:szCs w:val="28"/>
          <w:lang w:val="en"/>
        </w:rPr>
        <w:t>Role and responsibilities</w:t>
      </w:r>
    </w:p>
    <w:p w:rsidR="00DD20CC" w:rsidRPr="004225EB" w:rsidRDefault="00C14A1B" w:rsidP="00D306F2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A</w:t>
      </w:r>
      <w:r w:rsidR="00FE422D">
        <w:rPr>
          <w:rFonts w:ascii="Arial" w:hAnsi="Arial" w:cs="Arial"/>
          <w:sz w:val="22"/>
          <w:szCs w:val="22"/>
          <w:lang w:val="en"/>
        </w:rPr>
        <w:t>t least one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 w:rsidRPr="004225EB">
        <w:rPr>
          <w:rFonts w:ascii="Arial" w:hAnsi="Arial" w:cs="Arial"/>
          <w:sz w:val="22"/>
          <w:szCs w:val="22"/>
          <w:lang w:val="en"/>
        </w:rPr>
        <w:t xml:space="preserve">Lead </w:t>
      </w:r>
      <w:r w:rsidR="00973689" w:rsidRPr="004225EB">
        <w:rPr>
          <w:rFonts w:ascii="Arial" w:hAnsi="Arial" w:cs="Arial"/>
          <w:sz w:val="22"/>
          <w:szCs w:val="22"/>
          <w:lang w:val="en"/>
        </w:rPr>
        <w:t xml:space="preserve">NMAHP Research Champion will be appointed to each </w:t>
      </w:r>
      <w:r w:rsidR="00D87670">
        <w:rPr>
          <w:rFonts w:ascii="Arial" w:hAnsi="Arial" w:cs="Arial"/>
          <w:sz w:val="22"/>
          <w:szCs w:val="22"/>
          <w:lang w:val="en"/>
        </w:rPr>
        <w:t>MFT</w:t>
      </w:r>
      <w:r w:rsidR="005922D8" w:rsidRPr="004225EB">
        <w:rPr>
          <w:rFonts w:ascii="Arial" w:hAnsi="Arial" w:cs="Arial"/>
          <w:sz w:val="22"/>
          <w:szCs w:val="22"/>
          <w:lang w:val="en"/>
        </w:rPr>
        <w:t xml:space="preserve"> site, taking a leadership role </w:t>
      </w:r>
      <w:r w:rsidR="00E96945" w:rsidRPr="004225EB">
        <w:rPr>
          <w:rFonts w:ascii="Arial" w:hAnsi="Arial" w:cs="Arial"/>
          <w:sz w:val="22"/>
          <w:szCs w:val="22"/>
          <w:lang w:val="en"/>
        </w:rPr>
        <w:t>and supporting the</w:t>
      </w:r>
      <w:r w:rsidR="00D65A72">
        <w:rPr>
          <w:rFonts w:ascii="Arial" w:hAnsi="Arial" w:cs="Arial"/>
          <w:sz w:val="22"/>
          <w:szCs w:val="22"/>
          <w:lang w:val="en"/>
        </w:rPr>
        <w:t xml:space="preserve"> MCAC</w:t>
      </w:r>
      <w:r w:rsidR="00E96945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D65A72" w:rsidRPr="00D65A72">
        <w:rPr>
          <w:rFonts w:ascii="Arial" w:hAnsi="Arial" w:cs="Arial"/>
          <w:bCs/>
          <w:sz w:val="22"/>
          <w:szCs w:val="22"/>
        </w:rPr>
        <w:t>Joint Management Board and Research Strategic Committee</w:t>
      </w:r>
      <w:r w:rsidR="00E96945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D65A72">
        <w:rPr>
          <w:rFonts w:ascii="Arial" w:hAnsi="Arial" w:cs="Arial"/>
          <w:sz w:val="22"/>
          <w:szCs w:val="22"/>
          <w:lang w:val="en"/>
        </w:rPr>
        <w:t>t</w:t>
      </w:r>
      <w:r w:rsidR="000B5000">
        <w:rPr>
          <w:rFonts w:ascii="Arial" w:hAnsi="Arial" w:cs="Arial"/>
          <w:sz w:val="22"/>
          <w:szCs w:val="22"/>
          <w:lang w:val="en"/>
        </w:rPr>
        <w:t>o</w:t>
      </w:r>
      <w:r w:rsidR="00D65A72">
        <w:rPr>
          <w:rFonts w:ascii="Arial" w:hAnsi="Arial" w:cs="Arial"/>
          <w:sz w:val="22"/>
          <w:szCs w:val="22"/>
          <w:lang w:val="en"/>
        </w:rPr>
        <w:t xml:space="preserve"> </w:t>
      </w:r>
      <w:r w:rsidR="00D65A72" w:rsidRPr="00D65A72">
        <w:rPr>
          <w:rFonts w:ascii="Arial" w:hAnsi="Arial" w:cs="Arial"/>
          <w:sz w:val="22"/>
          <w:szCs w:val="22"/>
        </w:rPr>
        <w:t>promote, engage and evaluate the development, delivery and implementation of NMAHP research</w:t>
      </w:r>
      <w:r w:rsidR="00D65A72">
        <w:rPr>
          <w:rFonts w:ascii="Arial" w:hAnsi="Arial" w:cs="Arial"/>
          <w:sz w:val="22"/>
          <w:szCs w:val="22"/>
        </w:rPr>
        <w:t xml:space="preserve"> in MFT</w:t>
      </w:r>
      <w:proofErr w:type="gramStart"/>
      <w:r w:rsidR="00D65A72">
        <w:rPr>
          <w:rFonts w:ascii="Arial" w:hAnsi="Arial" w:cs="Arial"/>
          <w:sz w:val="22"/>
          <w:szCs w:val="22"/>
        </w:rPr>
        <w:t xml:space="preserve">. </w:t>
      </w:r>
      <w:r w:rsidR="005922D8" w:rsidRPr="004225EB">
        <w:rPr>
          <w:rFonts w:ascii="Arial" w:hAnsi="Arial" w:cs="Arial"/>
          <w:sz w:val="22"/>
          <w:szCs w:val="22"/>
          <w:lang w:val="en"/>
        </w:rPr>
        <w:t>.</w:t>
      </w:r>
      <w:proofErr w:type="gramEnd"/>
      <w:r w:rsidR="005922D8" w:rsidRPr="004225EB">
        <w:rPr>
          <w:rFonts w:ascii="Arial" w:hAnsi="Arial" w:cs="Arial"/>
          <w:sz w:val="22"/>
          <w:szCs w:val="22"/>
          <w:lang w:val="en"/>
        </w:rPr>
        <w:t xml:space="preserve"> The </w:t>
      </w:r>
      <w:r>
        <w:rPr>
          <w:rFonts w:ascii="Arial" w:hAnsi="Arial" w:cs="Arial"/>
          <w:sz w:val="22"/>
          <w:szCs w:val="22"/>
          <w:lang w:val="en"/>
        </w:rPr>
        <w:t xml:space="preserve">Lead Research Champion </w:t>
      </w:r>
      <w:r w:rsidR="005922D8" w:rsidRPr="004225EB">
        <w:rPr>
          <w:rFonts w:ascii="Arial" w:hAnsi="Arial" w:cs="Arial"/>
          <w:sz w:val="22"/>
          <w:szCs w:val="22"/>
          <w:lang w:val="en"/>
        </w:rPr>
        <w:t xml:space="preserve">may also identify a number of </w:t>
      </w:r>
      <w:r w:rsidR="00256576">
        <w:rPr>
          <w:rFonts w:ascii="Arial" w:hAnsi="Arial" w:cs="Arial"/>
          <w:sz w:val="22"/>
          <w:szCs w:val="22"/>
          <w:lang w:val="en"/>
        </w:rPr>
        <w:t xml:space="preserve">other </w:t>
      </w:r>
      <w:r w:rsidR="005922D8" w:rsidRPr="004225EB">
        <w:rPr>
          <w:rFonts w:ascii="Arial" w:hAnsi="Arial" w:cs="Arial"/>
          <w:sz w:val="22"/>
          <w:szCs w:val="22"/>
          <w:lang w:val="en"/>
        </w:rPr>
        <w:t>Research Champions to support</w:t>
      </w:r>
      <w:r w:rsidR="00D306F2">
        <w:rPr>
          <w:rFonts w:ascii="Arial" w:hAnsi="Arial" w:cs="Arial"/>
          <w:sz w:val="22"/>
          <w:szCs w:val="22"/>
          <w:lang w:val="en"/>
        </w:rPr>
        <w:t xml:space="preserve"> delivery of</w:t>
      </w:r>
      <w:r w:rsidR="005922D8" w:rsidRPr="004225EB">
        <w:rPr>
          <w:rFonts w:ascii="Arial" w:hAnsi="Arial" w:cs="Arial"/>
          <w:sz w:val="22"/>
          <w:szCs w:val="22"/>
          <w:lang w:val="en"/>
        </w:rPr>
        <w:t xml:space="preserve"> the NMAHP research agenda. </w:t>
      </w:r>
    </w:p>
    <w:p w:rsidR="00DD20CC" w:rsidRPr="004225EB" w:rsidRDefault="00DD20CC" w:rsidP="00D306F2">
      <w:pPr>
        <w:spacing w:line="360" w:lineRule="auto"/>
        <w:rPr>
          <w:rFonts w:ascii="Arial" w:hAnsi="Arial" w:cs="Arial"/>
          <w:sz w:val="22"/>
          <w:szCs w:val="22"/>
          <w:lang w:val="en"/>
        </w:rPr>
      </w:pPr>
    </w:p>
    <w:p w:rsidR="00DD20CC" w:rsidRPr="004225EB" w:rsidRDefault="005922D8" w:rsidP="00D306F2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9E2E93">
        <w:rPr>
          <w:rFonts w:ascii="Arial" w:hAnsi="Arial" w:cs="Arial"/>
          <w:sz w:val="22"/>
          <w:szCs w:val="22"/>
          <w:lang w:val="en"/>
        </w:rPr>
        <w:t xml:space="preserve">The </w:t>
      </w:r>
      <w:r w:rsidR="00C14A1B" w:rsidRPr="009E2E93">
        <w:rPr>
          <w:rFonts w:ascii="Arial" w:hAnsi="Arial" w:cs="Arial"/>
          <w:sz w:val="22"/>
          <w:szCs w:val="22"/>
          <w:lang w:val="en"/>
        </w:rPr>
        <w:t xml:space="preserve">Lead </w:t>
      </w:r>
      <w:r w:rsidRPr="009E2E93">
        <w:rPr>
          <w:rFonts w:ascii="Arial" w:hAnsi="Arial" w:cs="Arial"/>
          <w:sz w:val="22"/>
          <w:szCs w:val="22"/>
          <w:lang w:val="en"/>
        </w:rPr>
        <w:t>NMAHP Research Champion role attracts a minimum of on</w:t>
      </w:r>
      <w:r w:rsidR="00E96945" w:rsidRPr="009E2E93">
        <w:rPr>
          <w:rFonts w:ascii="Arial" w:hAnsi="Arial" w:cs="Arial"/>
          <w:sz w:val="22"/>
          <w:szCs w:val="22"/>
          <w:lang w:val="en"/>
        </w:rPr>
        <w:t xml:space="preserve">e day per month protected time. Additional protected time would be agreed with the </w:t>
      </w:r>
      <w:r w:rsidR="00F54F32">
        <w:rPr>
          <w:rFonts w:ascii="Arial" w:hAnsi="Arial" w:cs="Arial"/>
          <w:sz w:val="22"/>
          <w:szCs w:val="22"/>
          <w:lang w:val="en"/>
        </w:rPr>
        <w:t>Trust</w:t>
      </w:r>
      <w:r w:rsidR="00E96945" w:rsidRPr="009E2E93">
        <w:rPr>
          <w:rFonts w:ascii="Arial" w:hAnsi="Arial" w:cs="Arial"/>
          <w:sz w:val="22"/>
          <w:szCs w:val="22"/>
          <w:lang w:val="en"/>
        </w:rPr>
        <w:t xml:space="preserve"> site senior management team as required.</w:t>
      </w:r>
    </w:p>
    <w:p w:rsidR="00DD20CC" w:rsidRPr="004225EB" w:rsidRDefault="00DD20CC" w:rsidP="00D306F2">
      <w:pPr>
        <w:spacing w:line="360" w:lineRule="auto"/>
        <w:rPr>
          <w:rFonts w:ascii="Arial" w:hAnsi="Arial" w:cs="Arial"/>
          <w:sz w:val="22"/>
          <w:szCs w:val="22"/>
          <w:lang w:val="en"/>
        </w:rPr>
      </w:pPr>
    </w:p>
    <w:p w:rsidR="005677E8" w:rsidRPr="004225EB" w:rsidRDefault="00C33F70" w:rsidP="00D306F2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4225EB">
        <w:rPr>
          <w:rFonts w:ascii="Arial" w:hAnsi="Arial" w:cs="Arial"/>
          <w:sz w:val="22"/>
          <w:szCs w:val="22"/>
          <w:lang w:val="en"/>
        </w:rPr>
        <w:t xml:space="preserve">The </w:t>
      </w:r>
      <w:r w:rsidR="00D87670">
        <w:rPr>
          <w:rFonts w:ascii="Arial" w:hAnsi="Arial" w:cs="Arial"/>
          <w:sz w:val="22"/>
          <w:szCs w:val="22"/>
          <w:lang w:val="en"/>
        </w:rPr>
        <w:t xml:space="preserve">Lead </w:t>
      </w:r>
      <w:r w:rsidR="00C1355A">
        <w:rPr>
          <w:rFonts w:ascii="Arial" w:hAnsi="Arial" w:cs="Arial"/>
          <w:sz w:val="22"/>
          <w:szCs w:val="22"/>
          <w:lang w:val="en"/>
        </w:rPr>
        <w:t xml:space="preserve">NMAHP </w:t>
      </w:r>
      <w:r w:rsidRPr="004225EB">
        <w:rPr>
          <w:rFonts w:ascii="Arial" w:hAnsi="Arial" w:cs="Arial"/>
          <w:sz w:val="22"/>
          <w:szCs w:val="22"/>
          <w:lang w:val="en"/>
        </w:rPr>
        <w:t>Research Champions will</w:t>
      </w:r>
      <w:r w:rsidR="00014CC4" w:rsidRPr="004225EB">
        <w:rPr>
          <w:rFonts w:ascii="Arial" w:hAnsi="Arial" w:cs="Arial"/>
          <w:sz w:val="22"/>
          <w:szCs w:val="22"/>
          <w:lang w:val="en"/>
        </w:rPr>
        <w:t xml:space="preserve"> support the</w:t>
      </w:r>
      <w:r w:rsidRPr="004225EB">
        <w:rPr>
          <w:rFonts w:ascii="Arial" w:hAnsi="Arial" w:cs="Arial"/>
          <w:sz w:val="22"/>
          <w:szCs w:val="22"/>
          <w:lang w:val="en"/>
        </w:rPr>
        <w:t xml:space="preserve"> develop</w:t>
      </w:r>
      <w:r w:rsidR="00014CC4" w:rsidRPr="004225EB">
        <w:rPr>
          <w:rFonts w:ascii="Arial" w:hAnsi="Arial" w:cs="Arial"/>
          <w:sz w:val="22"/>
          <w:szCs w:val="22"/>
          <w:lang w:val="en"/>
        </w:rPr>
        <w:t xml:space="preserve">ment of </w:t>
      </w:r>
      <w:r w:rsidRPr="004225EB">
        <w:rPr>
          <w:rFonts w:ascii="Arial" w:hAnsi="Arial" w:cs="Arial"/>
          <w:sz w:val="22"/>
          <w:szCs w:val="22"/>
          <w:lang w:val="en"/>
        </w:rPr>
        <w:t xml:space="preserve">NMAHP </w:t>
      </w:r>
      <w:r w:rsidR="00D47440" w:rsidRPr="004225EB">
        <w:rPr>
          <w:rFonts w:ascii="Arial" w:hAnsi="Arial" w:cs="Arial"/>
          <w:sz w:val="22"/>
          <w:szCs w:val="22"/>
          <w:lang w:val="en"/>
        </w:rPr>
        <w:t xml:space="preserve">research </w:t>
      </w:r>
      <w:r w:rsidR="00D26577" w:rsidRPr="004225EB">
        <w:rPr>
          <w:rFonts w:ascii="Arial" w:hAnsi="Arial" w:cs="Arial"/>
          <w:sz w:val="22"/>
          <w:szCs w:val="22"/>
          <w:lang w:val="en"/>
        </w:rPr>
        <w:t xml:space="preserve">in MFT. </w:t>
      </w:r>
      <w:r w:rsidR="00D47440" w:rsidRPr="004225EB">
        <w:rPr>
          <w:rFonts w:ascii="Arial" w:hAnsi="Arial" w:cs="Arial"/>
          <w:sz w:val="22"/>
          <w:szCs w:val="22"/>
          <w:lang w:val="en"/>
        </w:rPr>
        <w:t>They will undertake the following roles</w:t>
      </w:r>
      <w:r w:rsidR="000F2219" w:rsidRPr="004225EB">
        <w:rPr>
          <w:rFonts w:ascii="Arial" w:hAnsi="Arial" w:cs="Arial"/>
          <w:sz w:val="22"/>
          <w:szCs w:val="22"/>
          <w:lang w:val="en"/>
        </w:rPr>
        <w:t>,</w:t>
      </w:r>
      <w:r w:rsidR="00D47440" w:rsidRPr="004225EB">
        <w:rPr>
          <w:rFonts w:ascii="Arial" w:hAnsi="Arial" w:cs="Arial"/>
          <w:sz w:val="22"/>
          <w:szCs w:val="22"/>
          <w:lang w:val="en"/>
        </w:rPr>
        <w:t xml:space="preserve"> which will develop to reflect </w:t>
      </w:r>
      <w:r w:rsidR="000F2219" w:rsidRPr="004225EB">
        <w:rPr>
          <w:rFonts w:ascii="Arial" w:hAnsi="Arial" w:cs="Arial"/>
          <w:sz w:val="22"/>
          <w:szCs w:val="22"/>
          <w:lang w:val="en"/>
        </w:rPr>
        <w:t>any changes</w:t>
      </w:r>
      <w:r w:rsidR="00D47440" w:rsidRPr="004225EB">
        <w:rPr>
          <w:rFonts w:ascii="Arial" w:hAnsi="Arial" w:cs="Arial"/>
          <w:sz w:val="22"/>
          <w:szCs w:val="22"/>
          <w:lang w:val="en"/>
        </w:rPr>
        <w:t xml:space="preserve"> </w:t>
      </w:r>
      <w:r w:rsidR="000F2219" w:rsidRPr="004225EB">
        <w:rPr>
          <w:rFonts w:ascii="Arial" w:hAnsi="Arial" w:cs="Arial"/>
          <w:sz w:val="22"/>
          <w:szCs w:val="22"/>
          <w:lang w:val="en"/>
        </w:rPr>
        <w:t xml:space="preserve">to the MFT NMAHP </w:t>
      </w:r>
      <w:r w:rsidR="00947398" w:rsidRPr="004225EB">
        <w:rPr>
          <w:rFonts w:ascii="Arial" w:hAnsi="Arial" w:cs="Arial"/>
          <w:sz w:val="22"/>
          <w:szCs w:val="22"/>
          <w:lang w:val="en"/>
        </w:rPr>
        <w:t>R</w:t>
      </w:r>
      <w:r w:rsidR="00D47440" w:rsidRPr="004225EB">
        <w:rPr>
          <w:rFonts w:ascii="Arial" w:hAnsi="Arial" w:cs="Arial"/>
          <w:sz w:val="22"/>
          <w:szCs w:val="22"/>
          <w:lang w:val="en"/>
        </w:rPr>
        <w:t xml:space="preserve">esearch </w:t>
      </w:r>
      <w:r w:rsidR="00947398" w:rsidRPr="004225EB">
        <w:rPr>
          <w:rFonts w:ascii="Arial" w:hAnsi="Arial" w:cs="Arial"/>
          <w:sz w:val="22"/>
          <w:szCs w:val="22"/>
          <w:lang w:val="en"/>
        </w:rPr>
        <w:t>S</w:t>
      </w:r>
      <w:r w:rsidR="000F2219" w:rsidRPr="004225EB">
        <w:rPr>
          <w:rFonts w:ascii="Arial" w:hAnsi="Arial" w:cs="Arial"/>
          <w:sz w:val="22"/>
          <w:szCs w:val="22"/>
          <w:lang w:val="en"/>
        </w:rPr>
        <w:t>trategy</w:t>
      </w:r>
      <w:r w:rsidR="00EA710C">
        <w:rPr>
          <w:rFonts w:ascii="Arial" w:hAnsi="Arial" w:cs="Arial"/>
          <w:sz w:val="22"/>
          <w:szCs w:val="22"/>
          <w:lang w:val="en"/>
        </w:rPr>
        <w:t>:</w:t>
      </w:r>
      <w:r w:rsidR="00E567BB" w:rsidRPr="00E567BB">
        <w:rPr>
          <w:rFonts w:ascii="Arial" w:hAnsi="Arial" w:cs="Arial"/>
          <w:bCs/>
          <w:sz w:val="22"/>
          <w:szCs w:val="22"/>
        </w:rPr>
        <w:t xml:space="preserve"> </w:t>
      </w:r>
    </w:p>
    <w:p w:rsidR="00C33F70" w:rsidRPr="004225EB" w:rsidRDefault="00C33F70" w:rsidP="005677E8">
      <w:pPr>
        <w:spacing w:line="360" w:lineRule="auto"/>
        <w:jc w:val="both"/>
        <w:rPr>
          <w:rFonts w:ascii="Arial" w:hAnsi="Arial" w:cs="Arial"/>
          <w:sz w:val="22"/>
          <w:szCs w:val="22"/>
          <w:lang w:val="en"/>
        </w:rPr>
      </w:pPr>
    </w:p>
    <w:p w:rsidR="00C33F70" w:rsidRPr="00F81123" w:rsidRDefault="00F13762" w:rsidP="005677E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Leadership</w:t>
      </w:r>
      <w:r w:rsidR="003469FC" w:rsidRPr="00F81123">
        <w:rPr>
          <w:rFonts w:ascii="Arial" w:hAnsi="Arial" w:cs="Arial"/>
          <w:b/>
          <w:sz w:val="24"/>
          <w:szCs w:val="24"/>
          <w:lang w:val="en"/>
        </w:rPr>
        <w:t>:</w:t>
      </w:r>
    </w:p>
    <w:p w:rsidR="00C1355A" w:rsidRDefault="00C1355A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>
        <w:rPr>
          <w:rFonts w:ascii="Arial" w:hAnsi="Arial" w:cs="Arial"/>
          <w:sz w:val="22"/>
          <w:lang w:val="en"/>
        </w:rPr>
        <w:t>Work with management teams to identify and lead Research Champions in their MFT site</w:t>
      </w:r>
      <w:r w:rsidR="00F37D70">
        <w:rPr>
          <w:rFonts w:ascii="Arial" w:hAnsi="Arial" w:cs="Arial"/>
          <w:sz w:val="22"/>
          <w:lang w:val="en"/>
        </w:rPr>
        <w:t>.</w:t>
      </w:r>
    </w:p>
    <w:p w:rsidR="003B0E5C" w:rsidRPr="00367482" w:rsidRDefault="00367482" w:rsidP="003B0E5C">
      <w:pPr>
        <w:pStyle w:val="ListParagraph"/>
        <w:numPr>
          <w:ilvl w:val="0"/>
          <w:numId w:val="48"/>
        </w:numPr>
        <w:rPr>
          <w:rFonts w:ascii="Arial" w:hAnsi="Arial" w:cs="Arial"/>
          <w:kern w:val="0"/>
          <w:sz w:val="22"/>
          <w:szCs w:val="22"/>
        </w:rPr>
      </w:pPr>
      <w:r w:rsidRPr="00367482">
        <w:rPr>
          <w:rFonts w:ascii="Arial" w:hAnsi="Arial" w:cs="Arial"/>
          <w:sz w:val="22"/>
          <w:szCs w:val="22"/>
        </w:rPr>
        <w:t>Consult national research strategic priorities and engage with NMAHP staff to establish how those national priorities translate into key, local research priorities</w:t>
      </w:r>
      <w:r w:rsidR="003B0E5C" w:rsidRPr="00367482">
        <w:rPr>
          <w:rFonts w:ascii="Arial" w:hAnsi="Arial" w:cs="Arial"/>
          <w:sz w:val="22"/>
          <w:szCs w:val="22"/>
        </w:rPr>
        <w:t xml:space="preserve">. </w:t>
      </w:r>
    </w:p>
    <w:p w:rsidR="00EA710C" w:rsidRDefault="00385525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>
        <w:rPr>
          <w:rFonts w:ascii="Arial" w:hAnsi="Arial" w:cs="Arial"/>
          <w:bCs/>
          <w:sz w:val="22"/>
        </w:rPr>
        <w:t>E</w:t>
      </w:r>
      <w:r w:rsidR="00EA710C" w:rsidRPr="00EA710C">
        <w:rPr>
          <w:rFonts w:ascii="Arial" w:hAnsi="Arial" w:cs="Arial"/>
          <w:bCs/>
          <w:sz w:val="22"/>
        </w:rPr>
        <w:t>nsure that the strategic objectives of the Joint Management Board and Research Strategic Committee are shared to their hospital networks</w:t>
      </w:r>
      <w:r>
        <w:rPr>
          <w:rFonts w:ascii="Arial" w:hAnsi="Arial" w:cs="Arial"/>
          <w:bCs/>
          <w:sz w:val="22"/>
        </w:rPr>
        <w:t>.</w:t>
      </w:r>
    </w:p>
    <w:p w:rsidR="00973689" w:rsidRPr="004225EB" w:rsidRDefault="00973689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 w:rsidRPr="004225EB">
        <w:rPr>
          <w:rFonts w:ascii="Arial" w:hAnsi="Arial" w:cs="Arial"/>
          <w:sz w:val="22"/>
          <w:lang w:val="en"/>
        </w:rPr>
        <w:t xml:space="preserve">Establish a relevant NMAHP Research Forum within </w:t>
      </w:r>
      <w:r w:rsidR="00D87670">
        <w:rPr>
          <w:rFonts w:ascii="Arial" w:hAnsi="Arial" w:cs="Arial"/>
          <w:sz w:val="22"/>
          <w:lang w:val="en"/>
        </w:rPr>
        <w:t>their MFT</w:t>
      </w:r>
      <w:r w:rsidRPr="004225EB">
        <w:rPr>
          <w:rFonts w:ascii="Arial" w:hAnsi="Arial" w:cs="Arial"/>
          <w:sz w:val="22"/>
          <w:lang w:val="en"/>
        </w:rPr>
        <w:t xml:space="preserve"> </w:t>
      </w:r>
      <w:r w:rsidR="00D87670">
        <w:rPr>
          <w:rFonts w:ascii="Arial" w:hAnsi="Arial" w:cs="Arial"/>
          <w:sz w:val="22"/>
          <w:lang w:val="en"/>
        </w:rPr>
        <w:t xml:space="preserve">site </w:t>
      </w:r>
      <w:r w:rsidRPr="004225EB">
        <w:rPr>
          <w:rFonts w:ascii="Arial" w:hAnsi="Arial" w:cs="Arial"/>
          <w:sz w:val="22"/>
          <w:lang w:val="en"/>
        </w:rPr>
        <w:t>to support the delivery of the NMAHP Research Strategy</w:t>
      </w:r>
      <w:r w:rsidR="00F37D70">
        <w:rPr>
          <w:rFonts w:ascii="Arial" w:hAnsi="Arial" w:cs="Arial"/>
          <w:sz w:val="22"/>
          <w:lang w:val="en"/>
        </w:rPr>
        <w:t>.</w:t>
      </w:r>
    </w:p>
    <w:p w:rsidR="00C33F70" w:rsidRPr="004225EB" w:rsidRDefault="00C33F70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 w:rsidRPr="004225EB">
        <w:rPr>
          <w:rFonts w:ascii="Arial" w:hAnsi="Arial" w:cs="Arial"/>
          <w:sz w:val="22"/>
          <w:lang w:val="en"/>
        </w:rPr>
        <w:t>Contribute to the review of NMAHP research policies and priorities</w:t>
      </w:r>
      <w:r w:rsidR="00F37D70">
        <w:rPr>
          <w:rFonts w:ascii="Arial" w:hAnsi="Arial" w:cs="Arial"/>
          <w:sz w:val="22"/>
          <w:lang w:val="en"/>
        </w:rPr>
        <w:t>.</w:t>
      </w:r>
    </w:p>
    <w:p w:rsidR="00C33F70" w:rsidRPr="004225EB" w:rsidRDefault="00C33F70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 w:rsidRPr="004225EB">
        <w:rPr>
          <w:rFonts w:ascii="Arial" w:hAnsi="Arial" w:cs="Arial"/>
          <w:sz w:val="22"/>
          <w:lang w:val="en"/>
        </w:rPr>
        <w:t xml:space="preserve">Work with the </w:t>
      </w:r>
      <w:r w:rsidR="00633155">
        <w:rPr>
          <w:rFonts w:ascii="Arial" w:hAnsi="Arial" w:cs="Arial"/>
          <w:sz w:val="22"/>
          <w:lang w:val="en"/>
        </w:rPr>
        <w:t>MCAC</w:t>
      </w:r>
      <w:r w:rsidR="000F2219" w:rsidRPr="004225EB">
        <w:rPr>
          <w:rFonts w:ascii="Arial" w:hAnsi="Arial" w:cs="Arial"/>
          <w:sz w:val="22"/>
          <w:lang w:val="en"/>
        </w:rPr>
        <w:t xml:space="preserve"> Team</w:t>
      </w:r>
      <w:r w:rsidR="00014CC4" w:rsidRPr="004225EB">
        <w:rPr>
          <w:rFonts w:ascii="Arial" w:hAnsi="Arial" w:cs="Arial"/>
          <w:sz w:val="22"/>
          <w:lang w:val="en"/>
        </w:rPr>
        <w:t>, research managers</w:t>
      </w:r>
      <w:r w:rsidR="000F2219" w:rsidRPr="004225EB">
        <w:rPr>
          <w:rFonts w:ascii="Arial" w:hAnsi="Arial" w:cs="Arial"/>
          <w:sz w:val="22"/>
          <w:lang w:val="en"/>
        </w:rPr>
        <w:t xml:space="preserve"> and</w:t>
      </w:r>
      <w:r w:rsidR="00864657" w:rsidRPr="004225EB">
        <w:rPr>
          <w:rFonts w:ascii="Arial" w:hAnsi="Arial" w:cs="Arial"/>
          <w:sz w:val="22"/>
          <w:lang w:val="en"/>
        </w:rPr>
        <w:t xml:space="preserve"> Directors of Nursing,</w:t>
      </w:r>
      <w:r w:rsidR="000F2219" w:rsidRPr="004225EB">
        <w:rPr>
          <w:rFonts w:ascii="Arial" w:hAnsi="Arial" w:cs="Arial"/>
          <w:sz w:val="22"/>
          <w:lang w:val="en"/>
        </w:rPr>
        <w:t xml:space="preserve"> Heads of </w:t>
      </w:r>
      <w:r w:rsidR="00864657" w:rsidRPr="004225EB">
        <w:rPr>
          <w:rFonts w:ascii="Arial" w:hAnsi="Arial" w:cs="Arial"/>
          <w:sz w:val="22"/>
          <w:lang w:val="en"/>
        </w:rPr>
        <w:t>N</w:t>
      </w:r>
      <w:r w:rsidRPr="004225EB">
        <w:rPr>
          <w:rFonts w:ascii="Arial" w:hAnsi="Arial" w:cs="Arial"/>
          <w:sz w:val="22"/>
          <w:lang w:val="en"/>
        </w:rPr>
        <w:t>ursing/</w:t>
      </w:r>
      <w:r w:rsidR="00864657" w:rsidRPr="004225EB">
        <w:rPr>
          <w:rFonts w:ascii="Arial" w:hAnsi="Arial" w:cs="Arial"/>
          <w:sz w:val="22"/>
          <w:lang w:val="en"/>
        </w:rPr>
        <w:t>M</w:t>
      </w:r>
      <w:r w:rsidRPr="004225EB">
        <w:rPr>
          <w:rFonts w:ascii="Arial" w:hAnsi="Arial" w:cs="Arial"/>
          <w:sz w:val="22"/>
          <w:lang w:val="en"/>
        </w:rPr>
        <w:t xml:space="preserve">idwifery/AHP services to lead the implementation of the NMAHP </w:t>
      </w:r>
      <w:r w:rsidR="00947398" w:rsidRPr="004225EB">
        <w:rPr>
          <w:rFonts w:ascii="Arial" w:hAnsi="Arial" w:cs="Arial"/>
          <w:sz w:val="22"/>
          <w:lang w:val="en"/>
        </w:rPr>
        <w:t>R</w:t>
      </w:r>
      <w:r w:rsidRPr="004225EB">
        <w:rPr>
          <w:rFonts w:ascii="Arial" w:hAnsi="Arial" w:cs="Arial"/>
          <w:sz w:val="22"/>
          <w:lang w:val="en"/>
        </w:rPr>
        <w:t xml:space="preserve">esearch </w:t>
      </w:r>
      <w:r w:rsidR="00947398" w:rsidRPr="004225EB">
        <w:rPr>
          <w:rFonts w:ascii="Arial" w:hAnsi="Arial" w:cs="Arial"/>
          <w:sz w:val="22"/>
          <w:lang w:val="en"/>
        </w:rPr>
        <w:t>S</w:t>
      </w:r>
      <w:r w:rsidRPr="004225EB">
        <w:rPr>
          <w:rFonts w:ascii="Arial" w:hAnsi="Arial" w:cs="Arial"/>
          <w:sz w:val="22"/>
          <w:lang w:val="en"/>
        </w:rPr>
        <w:t>trategy</w:t>
      </w:r>
      <w:r w:rsidR="00F37D70">
        <w:rPr>
          <w:rFonts w:ascii="Arial" w:hAnsi="Arial" w:cs="Arial"/>
          <w:sz w:val="22"/>
          <w:lang w:val="en"/>
        </w:rPr>
        <w:t>.</w:t>
      </w:r>
    </w:p>
    <w:p w:rsidR="005677E8" w:rsidRPr="004225EB" w:rsidRDefault="00973689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 w:rsidRPr="004225EB">
        <w:rPr>
          <w:rFonts w:ascii="Arial" w:hAnsi="Arial" w:cs="Arial"/>
          <w:sz w:val="22"/>
          <w:lang w:val="en"/>
        </w:rPr>
        <w:t>Assist in the i</w:t>
      </w:r>
      <w:r w:rsidR="00C33F70" w:rsidRPr="004225EB">
        <w:rPr>
          <w:rFonts w:ascii="Arial" w:hAnsi="Arial" w:cs="Arial"/>
          <w:sz w:val="22"/>
          <w:lang w:val="en"/>
        </w:rPr>
        <w:t>dentif</w:t>
      </w:r>
      <w:r w:rsidRPr="004225EB">
        <w:rPr>
          <w:rFonts w:ascii="Arial" w:hAnsi="Arial" w:cs="Arial"/>
          <w:sz w:val="22"/>
          <w:lang w:val="en"/>
        </w:rPr>
        <w:t>ication of</w:t>
      </w:r>
      <w:r w:rsidR="00C33F70" w:rsidRPr="004225EB">
        <w:rPr>
          <w:rFonts w:ascii="Arial" w:hAnsi="Arial" w:cs="Arial"/>
          <w:sz w:val="22"/>
          <w:lang w:val="en"/>
        </w:rPr>
        <w:t xml:space="preserve"> research champions, academic links and NMAHP clinical academics</w:t>
      </w:r>
      <w:r w:rsidR="008D6FC2" w:rsidRPr="004225EB">
        <w:rPr>
          <w:rFonts w:ascii="Arial" w:hAnsi="Arial" w:cs="Arial"/>
          <w:sz w:val="22"/>
          <w:lang w:val="en"/>
        </w:rPr>
        <w:t xml:space="preserve"> within </w:t>
      </w:r>
      <w:r w:rsidR="00D26577" w:rsidRPr="004225EB">
        <w:rPr>
          <w:rFonts w:ascii="Arial" w:hAnsi="Arial" w:cs="Arial"/>
          <w:sz w:val="22"/>
          <w:lang w:val="en"/>
        </w:rPr>
        <w:t>MFT</w:t>
      </w:r>
      <w:r w:rsidR="00F37D70">
        <w:rPr>
          <w:rFonts w:ascii="Arial" w:hAnsi="Arial" w:cs="Arial"/>
          <w:sz w:val="22"/>
          <w:lang w:val="en"/>
        </w:rPr>
        <w:t>.</w:t>
      </w:r>
    </w:p>
    <w:p w:rsidR="00C33F70" w:rsidRPr="004225EB" w:rsidRDefault="00C33F70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 w:rsidRPr="004225EB">
        <w:rPr>
          <w:rFonts w:ascii="Arial" w:hAnsi="Arial" w:cs="Arial"/>
          <w:sz w:val="22"/>
          <w:lang w:val="en"/>
        </w:rPr>
        <w:t>Act as role model</w:t>
      </w:r>
      <w:r w:rsidR="008D6FC2" w:rsidRPr="004225EB">
        <w:rPr>
          <w:rFonts w:ascii="Arial" w:hAnsi="Arial" w:cs="Arial"/>
          <w:sz w:val="22"/>
          <w:lang w:val="en"/>
        </w:rPr>
        <w:t xml:space="preserve"> and resource</w:t>
      </w:r>
      <w:r w:rsidRPr="004225EB">
        <w:rPr>
          <w:rFonts w:ascii="Arial" w:hAnsi="Arial" w:cs="Arial"/>
          <w:sz w:val="22"/>
          <w:lang w:val="en"/>
        </w:rPr>
        <w:t xml:space="preserve"> for those interested in a clinical academic career.</w:t>
      </w:r>
    </w:p>
    <w:p w:rsidR="006F64D9" w:rsidRPr="004225EB" w:rsidRDefault="00B55524" w:rsidP="0056388F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lang w:val="en"/>
        </w:rPr>
      </w:pPr>
      <w:r w:rsidRPr="004225EB">
        <w:rPr>
          <w:rFonts w:ascii="Arial" w:hAnsi="Arial" w:cs="Arial"/>
          <w:sz w:val="22"/>
          <w:lang w:val="en"/>
        </w:rPr>
        <w:t>Attend</w:t>
      </w:r>
      <w:r w:rsidR="004D0C18" w:rsidRPr="004225EB">
        <w:rPr>
          <w:rFonts w:ascii="Arial" w:hAnsi="Arial" w:cs="Arial"/>
          <w:sz w:val="22"/>
          <w:lang w:val="en"/>
        </w:rPr>
        <w:t xml:space="preserve"> NMAHP </w:t>
      </w:r>
      <w:r w:rsidR="00F37D70">
        <w:rPr>
          <w:rFonts w:ascii="Arial" w:hAnsi="Arial" w:cs="Arial"/>
          <w:sz w:val="22"/>
          <w:lang w:val="en"/>
        </w:rPr>
        <w:t xml:space="preserve">Lead </w:t>
      </w:r>
      <w:r w:rsidR="004D0C18" w:rsidRPr="004225EB">
        <w:rPr>
          <w:rFonts w:ascii="Arial" w:hAnsi="Arial" w:cs="Arial"/>
          <w:sz w:val="22"/>
          <w:lang w:val="en"/>
        </w:rPr>
        <w:t xml:space="preserve">Research </w:t>
      </w:r>
      <w:r w:rsidR="00F37D70">
        <w:rPr>
          <w:rFonts w:ascii="Arial" w:hAnsi="Arial" w:cs="Arial"/>
          <w:sz w:val="22"/>
          <w:lang w:val="en"/>
        </w:rPr>
        <w:t>Champions Network</w:t>
      </w:r>
      <w:r w:rsidR="004D0C18" w:rsidRPr="004225EB">
        <w:rPr>
          <w:rFonts w:ascii="Arial" w:hAnsi="Arial" w:cs="Arial"/>
          <w:sz w:val="22"/>
          <w:lang w:val="en"/>
        </w:rPr>
        <w:t xml:space="preserve"> </w:t>
      </w:r>
      <w:r w:rsidR="00F37D70">
        <w:rPr>
          <w:rFonts w:ascii="Arial" w:hAnsi="Arial" w:cs="Arial"/>
          <w:sz w:val="22"/>
          <w:lang w:val="en"/>
        </w:rPr>
        <w:t>meetings</w:t>
      </w:r>
      <w:r w:rsidR="00A55658" w:rsidRPr="004225EB">
        <w:rPr>
          <w:rFonts w:ascii="Arial" w:hAnsi="Arial" w:cs="Arial"/>
          <w:sz w:val="22"/>
          <w:lang w:val="en"/>
        </w:rPr>
        <w:t>, as requested,</w:t>
      </w:r>
      <w:r w:rsidR="006F64D9" w:rsidRPr="004225EB">
        <w:rPr>
          <w:rFonts w:ascii="Arial" w:hAnsi="Arial" w:cs="Arial"/>
          <w:sz w:val="22"/>
          <w:lang w:val="en"/>
        </w:rPr>
        <w:t xml:space="preserve"> </w:t>
      </w:r>
      <w:r w:rsidR="00F37D70">
        <w:rPr>
          <w:rFonts w:ascii="Arial" w:hAnsi="Arial" w:cs="Arial"/>
          <w:sz w:val="22"/>
          <w:lang w:val="en"/>
        </w:rPr>
        <w:t>plus</w:t>
      </w:r>
      <w:r w:rsidR="006F64D9" w:rsidRPr="004225EB">
        <w:rPr>
          <w:rFonts w:ascii="Arial" w:hAnsi="Arial" w:cs="Arial"/>
          <w:sz w:val="22"/>
          <w:lang w:val="en"/>
        </w:rPr>
        <w:t xml:space="preserve"> other relevant mee</w:t>
      </w:r>
      <w:r w:rsidR="004D0C18" w:rsidRPr="004225EB">
        <w:rPr>
          <w:rFonts w:ascii="Arial" w:hAnsi="Arial" w:cs="Arial"/>
          <w:sz w:val="22"/>
          <w:lang w:val="en"/>
        </w:rPr>
        <w:t>tings</w:t>
      </w:r>
      <w:r w:rsidR="00F37D70">
        <w:rPr>
          <w:rFonts w:ascii="Arial" w:hAnsi="Arial" w:cs="Arial"/>
          <w:sz w:val="22"/>
          <w:lang w:val="en"/>
        </w:rPr>
        <w:t>.</w:t>
      </w:r>
    </w:p>
    <w:p w:rsidR="00086EAF" w:rsidRPr="004225EB" w:rsidRDefault="00086EAF" w:rsidP="0056388F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>Contribute to advising on the development of joint clinical academic roles at ear</w:t>
      </w:r>
      <w:r w:rsidR="004D0C18" w:rsidRPr="004225EB">
        <w:rPr>
          <w:rFonts w:ascii="Arial" w:hAnsi="Arial" w:cs="Arial"/>
          <w:sz w:val="22"/>
        </w:rPr>
        <w:t>ly, mid and senior career level</w:t>
      </w:r>
      <w:r w:rsidR="00B55524" w:rsidRPr="004225EB">
        <w:rPr>
          <w:rFonts w:ascii="Arial" w:hAnsi="Arial" w:cs="Arial"/>
          <w:sz w:val="22"/>
        </w:rPr>
        <w:t>s</w:t>
      </w:r>
      <w:r w:rsidR="00EE24A7" w:rsidRPr="004225EB">
        <w:rPr>
          <w:rFonts w:ascii="Arial" w:hAnsi="Arial" w:cs="Arial"/>
          <w:sz w:val="22"/>
        </w:rPr>
        <w:t xml:space="preserve"> relevant to the research champions skills and knowledge</w:t>
      </w:r>
      <w:r w:rsidR="004D0C18" w:rsidRPr="004225EB">
        <w:rPr>
          <w:rFonts w:ascii="Arial" w:hAnsi="Arial" w:cs="Arial"/>
          <w:sz w:val="22"/>
        </w:rPr>
        <w:t>.</w:t>
      </w:r>
      <w:r w:rsidR="00EE24A7" w:rsidRPr="004225EB">
        <w:rPr>
          <w:rFonts w:ascii="Arial" w:hAnsi="Arial" w:cs="Arial"/>
          <w:sz w:val="22"/>
        </w:rPr>
        <w:t xml:space="preserve"> </w:t>
      </w:r>
    </w:p>
    <w:p w:rsidR="004D5161" w:rsidRPr="004225EB" w:rsidRDefault="00F92C38" w:rsidP="0056388F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Continue</w:t>
      </w:r>
      <w:r w:rsidRPr="004225EB">
        <w:rPr>
          <w:rFonts w:ascii="Arial" w:hAnsi="Arial" w:cs="Arial"/>
          <w:sz w:val="22"/>
        </w:rPr>
        <w:t xml:space="preserve"> </w:t>
      </w:r>
      <w:r w:rsidR="004D5161" w:rsidRPr="004225EB">
        <w:rPr>
          <w:rFonts w:ascii="Arial" w:hAnsi="Arial" w:cs="Arial"/>
          <w:sz w:val="22"/>
        </w:rPr>
        <w:t xml:space="preserve">to </w:t>
      </w:r>
      <w:r>
        <w:rPr>
          <w:rFonts w:ascii="Arial" w:hAnsi="Arial" w:cs="Arial"/>
          <w:sz w:val="22"/>
        </w:rPr>
        <w:t xml:space="preserve">support </w:t>
      </w:r>
      <w:r w:rsidR="004D5161" w:rsidRPr="004225EB">
        <w:rPr>
          <w:rFonts w:ascii="Arial" w:hAnsi="Arial" w:cs="Arial"/>
          <w:sz w:val="22"/>
        </w:rPr>
        <w:t xml:space="preserve">annual appraisals of aspiring and existing </w:t>
      </w:r>
      <w:r w:rsidR="00413B0D">
        <w:rPr>
          <w:rFonts w:ascii="Arial" w:hAnsi="Arial" w:cs="Arial"/>
          <w:sz w:val="22"/>
        </w:rPr>
        <w:t xml:space="preserve">NMAHP </w:t>
      </w:r>
      <w:r w:rsidR="004D5161" w:rsidRPr="004225EB">
        <w:rPr>
          <w:rFonts w:ascii="Arial" w:hAnsi="Arial" w:cs="Arial"/>
          <w:sz w:val="22"/>
        </w:rPr>
        <w:t>clinical academic staff</w:t>
      </w:r>
      <w:r w:rsidR="00D80699">
        <w:rPr>
          <w:rFonts w:ascii="Arial" w:hAnsi="Arial" w:cs="Arial"/>
          <w:sz w:val="22"/>
        </w:rPr>
        <w:t>, where appropriate</w:t>
      </w:r>
      <w:r w:rsidR="00F37D70">
        <w:rPr>
          <w:rFonts w:ascii="Arial" w:hAnsi="Arial" w:cs="Arial"/>
          <w:sz w:val="22"/>
        </w:rPr>
        <w:t>.</w:t>
      </w:r>
    </w:p>
    <w:p w:rsidR="00653E32" w:rsidRDefault="00653E32" w:rsidP="003469FC">
      <w:pPr>
        <w:spacing w:line="360" w:lineRule="auto"/>
        <w:rPr>
          <w:rFonts w:ascii="Arial" w:hAnsi="Arial" w:cs="Arial"/>
          <w:sz w:val="24"/>
          <w:szCs w:val="24"/>
        </w:rPr>
      </w:pPr>
    </w:p>
    <w:p w:rsidR="00653E32" w:rsidRPr="00F81123" w:rsidRDefault="00F81123" w:rsidP="003469F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81123">
        <w:rPr>
          <w:rFonts w:ascii="Arial" w:hAnsi="Arial" w:cs="Arial"/>
          <w:b/>
          <w:sz w:val="24"/>
          <w:szCs w:val="24"/>
        </w:rPr>
        <w:t>Individual and project support</w:t>
      </w:r>
    </w:p>
    <w:p w:rsidR="001C7B20" w:rsidRPr="00653E71" w:rsidRDefault="001C7B20" w:rsidP="001C7B20">
      <w:pPr>
        <w:pStyle w:val="ListParagraph"/>
        <w:numPr>
          <w:ilvl w:val="0"/>
          <w:numId w:val="29"/>
        </w:numPr>
        <w:rPr>
          <w:rFonts w:ascii="Arial" w:hAnsi="Arial" w:cs="Arial"/>
          <w:kern w:val="0"/>
          <w:sz w:val="22"/>
          <w:szCs w:val="22"/>
        </w:rPr>
      </w:pPr>
      <w:r w:rsidRPr="00EC27D1">
        <w:rPr>
          <w:rFonts w:ascii="Arial" w:hAnsi="Arial" w:cs="Arial"/>
          <w:sz w:val="22"/>
          <w:szCs w:val="22"/>
        </w:rPr>
        <w:t xml:space="preserve">Discuss a research-related idea/activity </w:t>
      </w:r>
      <w:r w:rsidR="00C217CD" w:rsidRPr="00EC27D1">
        <w:rPr>
          <w:rFonts w:ascii="Arial" w:hAnsi="Arial" w:cs="Arial"/>
          <w:sz w:val="22"/>
          <w:szCs w:val="22"/>
        </w:rPr>
        <w:t xml:space="preserve">with NMAHPs </w:t>
      </w:r>
      <w:r w:rsidRPr="00EC27D1">
        <w:rPr>
          <w:rFonts w:ascii="Arial" w:hAnsi="Arial" w:cs="Arial"/>
          <w:sz w:val="22"/>
          <w:szCs w:val="22"/>
        </w:rPr>
        <w:t>and connec</w:t>
      </w:r>
      <w:r w:rsidR="004D2192">
        <w:rPr>
          <w:rFonts w:ascii="Arial" w:hAnsi="Arial" w:cs="Arial"/>
          <w:sz w:val="22"/>
          <w:szCs w:val="22"/>
        </w:rPr>
        <w:t>t</w:t>
      </w:r>
      <w:r w:rsidRPr="00EC27D1">
        <w:rPr>
          <w:rFonts w:ascii="Arial" w:hAnsi="Arial" w:cs="Arial"/>
          <w:sz w:val="22"/>
          <w:szCs w:val="22"/>
        </w:rPr>
        <w:t xml:space="preserve"> </w:t>
      </w:r>
      <w:r w:rsidR="00C217CD" w:rsidRPr="00EC27D1">
        <w:rPr>
          <w:rFonts w:ascii="Arial" w:hAnsi="Arial" w:cs="Arial"/>
          <w:sz w:val="22"/>
          <w:szCs w:val="22"/>
        </w:rPr>
        <w:t>them</w:t>
      </w:r>
      <w:r w:rsidRPr="00EC27D1">
        <w:rPr>
          <w:rFonts w:ascii="Arial" w:hAnsi="Arial" w:cs="Arial"/>
          <w:sz w:val="22"/>
          <w:szCs w:val="22"/>
        </w:rPr>
        <w:t xml:space="preserve"> to those who can help </w:t>
      </w:r>
      <w:r w:rsidR="00340795" w:rsidRPr="00EC27D1">
        <w:rPr>
          <w:rFonts w:ascii="Arial" w:hAnsi="Arial" w:cs="Arial"/>
          <w:sz w:val="22"/>
          <w:szCs w:val="22"/>
        </w:rPr>
        <w:t>develop</w:t>
      </w:r>
      <w:r w:rsidR="00C217CD" w:rsidRPr="00EC27D1">
        <w:rPr>
          <w:rFonts w:ascii="Arial" w:hAnsi="Arial" w:cs="Arial"/>
          <w:sz w:val="22"/>
          <w:szCs w:val="22"/>
        </w:rPr>
        <w:t xml:space="preserve"> those ideas/activities</w:t>
      </w:r>
      <w:r w:rsidR="00340795" w:rsidRPr="00EC27D1">
        <w:rPr>
          <w:rFonts w:ascii="Arial" w:hAnsi="Arial" w:cs="Arial"/>
          <w:sz w:val="22"/>
          <w:szCs w:val="22"/>
        </w:rPr>
        <w:t xml:space="preserve"> into </w:t>
      </w:r>
      <w:r w:rsidRPr="00EC27D1">
        <w:rPr>
          <w:rFonts w:ascii="Arial" w:hAnsi="Arial" w:cs="Arial"/>
          <w:sz w:val="22"/>
          <w:szCs w:val="22"/>
        </w:rPr>
        <w:t>research</w:t>
      </w:r>
      <w:r w:rsidR="002A6596">
        <w:rPr>
          <w:rFonts w:ascii="Arial" w:hAnsi="Arial" w:cs="Arial"/>
          <w:sz w:val="22"/>
          <w:szCs w:val="22"/>
        </w:rPr>
        <w:t xml:space="preserve">-related applications, </w:t>
      </w:r>
      <w:r w:rsidR="004563A2">
        <w:rPr>
          <w:rFonts w:ascii="Arial" w:hAnsi="Arial" w:cs="Arial"/>
          <w:sz w:val="22"/>
          <w:szCs w:val="22"/>
        </w:rPr>
        <w:t>proposals</w:t>
      </w:r>
      <w:r w:rsidRPr="00EC27D1">
        <w:rPr>
          <w:rFonts w:ascii="Arial" w:hAnsi="Arial" w:cs="Arial"/>
          <w:sz w:val="22"/>
          <w:szCs w:val="22"/>
        </w:rPr>
        <w:t xml:space="preserve"> </w:t>
      </w:r>
      <w:r w:rsidR="00340795" w:rsidRPr="00EC27D1">
        <w:rPr>
          <w:rFonts w:ascii="Arial" w:hAnsi="Arial" w:cs="Arial"/>
          <w:sz w:val="22"/>
          <w:szCs w:val="22"/>
        </w:rPr>
        <w:t xml:space="preserve">and </w:t>
      </w:r>
      <w:r w:rsidR="00044399">
        <w:rPr>
          <w:rFonts w:ascii="Arial" w:hAnsi="Arial" w:cs="Arial"/>
          <w:sz w:val="22"/>
          <w:szCs w:val="22"/>
        </w:rPr>
        <w:t>i</w:t>
      </w:r>
      <w:r w:rsidR="00474AD9" w:rsidRPr="00EC27D1">
        <w:rPr>
          <w:rFonts w:ascii="Arial" w:hAnsi="Arial" w:cs="Arial"/>
          <w:sz w:val="22"/>
          <w:szCs w:val="22"/>
        </w:rPr>
        <w:t>nitiatives</w:t>
      </w:r>
      <w:r w:rsidR="00044399">
        <w:rPr>
          <w:rFonts w:ascii="Arial" w:hAnsi="Arial" w:cs="Arial"/>
          <w:sz w:val="22"/>
          <w:szCs w:val="22"/>
        </w:rPr>
        <w:t>.</w:t>
      </w:r>
    </w:p>
    <w:p w:rsidR="003469FC" w:rsidRPr="004225EB" w:rsidRDefault="003469FC" w:rsidP="00653E32">
      <w:pPr>
        <w:numPr>
          <w:ilvl w:val="0"/>
          <w:numId w:val="29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 xml:space="preserve">Support NMAHPs to access </w:t>
      </w:r>
      <w:r w:rsidR="00317E2C">
        <w:rPr>
          <w:rFonts w:ascii="Arial" w:hAnsi="Arial" w:cs="Arial"/>
          <w:sz w:val="22"/>
        </w:rPr>
        <w:t>/</w:t>
      </w:r>
      <w:r w:rsidR="00EF4170" w:rsidRPr="004225EB">
        <w:rPr>
          <w:rFonts w:ascii="Arial" w:hAnsi="Arial" w:cs="Arial"/>
          <w:sz w:val="22"/>
        </w:rPr>
        <w:t>complete</w:t>
      </w:r>
      <w:r w:rsidR="0068690B">
        <w:rPr>
          <w:rFonts w:ascii="Arial" w:hAnsi="Arial" w:cs="Arial"/>
          <w:sz w:val="22"/>
        </w:rPr>
        <w:t xml:space="preserve"> applications for</w:t>
      </w:r>
      <w:r w:rsidR="00EF4170" w:rsidRPr="004225EB">
        <w:rPr>
          <w:rFonts w:ascii="Arial" w:hAnsi="Arial" w:cs="Arial"/>
          <w:sz w:val="22"/>
        </w:rPr>
        <w:t xml:space="preserve"> </w:t>
      </w:r>
      <w:r w:rsidRPr="004225EB">
        <w:rPr>
          <w:rFonts w:ascii="Arial" w:hAnsi="Arial" w:cs="Arial"/>
          <w:sz w:val="22"/>
        </w:rPr>
        <w:t xml:space="preserve">the </w:t>
      </w:r>
      <w:r w:rsidR="00A55658" w:rsidRPr="004225EB">
        <w:rPr>
          <w:rFonts w:ascii="Arial" w:hAnsi="Arial" w:cs="Arial"/>
          <w:sz w:val="22"/>
        </w:rPr>
        <w:t>MFT</w:t>
      </w:r>
      <w:r w:rsidRPr="004225EB">
        <w:rPr>
          <w:rFonts w:ascii="Arial" w:hAnsi="Arial" w:cs="Arial"/>
          <w:sz w:val="22"/>
        </w:rPr>
        <w:t xml:space="preserve"> </w:t>
      </w:r>
      <w:r w:rsidR="00B64F81" w:rsidRPr="004225EB">
        <w:rPr>
          <w:rFonts w:ascii="Arial" w:hAnsi="Arial" w:cs="Arial"/>
          <w:sz w:val="22"/>
        </w:rPr>
        <w:t>R</w:t>
      </w:r>
      <w:r w:rsidRPr="004225EB">
        <w:rPr>
          <w:rFonts w:ascii="Arial" w:hAnsi="Arial" w:cs="Arial"/>
          <w:sz w:val="22"/>
        </w:rPr>
        <w:t>esearch Fellowship</w:t>
      </w:r>
      <w:r w:rsidR="000F2219" w:rsidRPr="004225EB">
        <w:rPr>
          <w:rFonts w:ascii="Arial" w:hAnsi="Arial" w:cs="Arial"/>
          <w:sz w:val="22"/>
        </w:rPr>
        <w:t>s</w:t>
      </w:r>
      <w:r w:rsidRPr="004225EB">
        <w:rPr>
          <w:rFonts w:ascii="Arial" w:hAnsi="Arial" w:cs="Arial"/>
          <w:sz w:val="22"/>
        </w:rPr>
        <w:t>, Clinical Academic ICA HEE/NIHR Integrated Clinical Academic Programme for non</w:t>
      </w:r>
      <w:r w:rsidR="00F37D70">
        <w:rPr>
          <w:rFonts w:ascii="Arial" w:hAnsi="Arial" w:cs="Arial"/>
          <w:sz w:val="22"/>
        </w:rPr>
        <w:t>-</w:t>
      </w:r>
      <w:r w:rsidRPr="004225EB">
        <w:rPr>
          <w:rFonts w:ascii="Arial" w:hAnsi="Arial" w:cs="Arial"/>
          <w:sz w:val="22"/>
        </w:rPr>
        <w:t xml:space="preserve">medical healthcare professions and other relevant awards, at any level within </w:t>
      </w:r>
      <w:r w:rsidR="008F1418">
        <w:rPr>
          <w:rFonts w:ascii="Arial" w:hAnsi="Arial" w:cs="Arial"/>
          <w:sz w:val="22"/>
        </w:rPr>
        <w:t>MFT sites</w:t>
      </w:r>
      <w:r w:rsidR="00F37D70">
        <w:rPr>
          <w:rFonts w:ascii="Arial" w:hAnsi="Arial" w:cs="Arial"/>
          <w:sz w:val="22"/>
        </w:rPr>
        <w:t>.</w:t>
      </w:r>
    </w:p>
    <w:p w:rsidR="003B7805" w:rsidRPr="004225EB" w:rsidRDefault="003B7805" w:rsidP="00653E32">
      <w:pPr>
        <w:numPr>
          <w:ilvl w:val="0"/>
          <w:numId w:val="29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 xml:space="preserve">Support and promote </w:t>
      </w:r>
      <w:r w:rsidR="00107EC1" w:rsidRPr="004225EB">
        <w:rPr>
          <w:rFonts w:ascii="Arial" w:hAnsi="Arial" w:cs="Arial"/>
          <w:sz w:val="22"/>
        </w:rPr>
        <w:t>NMAHPs</w:t>
      </w:r>
      <w:r w:rsidRPr="004225EB">
        <w:rPr>
          <w:rFonts w:ascii="Arial" w:hAnsi="Arial" w:cs="Arial"/>
          <w:sz w:val="22"/>
        </w:rPr>
        <w:t xml:space="preserve"> to join multidisciplinary research </w:t>
      </w:r>
      <w:r w:rsidR="00044399" w:rsidRPr="004225EB">
        <w:rPr>
          <w:rFonts w:ascii="Arial" w:hAnsi="Arial" w:cs="Arial"/>
          <w:sz w:val="22"/>
        </w:rPr>
        <w:t>teams.</w:t>
      </w:r>
    </w:p>
    <w:p w:rsidR="003469FC" w:rsidRPr="004225EB" w:rsidRDefault="003469FC" w:rsidP="00653E32">
      <w:pPr>
        <w:numPr>
          <w:ilvl w:val="0"/>
          <w:numId w:val="29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 xml:space="preserve">Signpost </w:t>
      </w:r>
      <w:r w:rsidR="00107EC1" w:rsidRPr="004225EB">
        <w:rPr>
          <w:rFonts w:ascii="Arial" w:hAnsi="Arial" w:cs="Arial"/>
          <w:sz w:val="22"/>
        </w:rPr>
        <w:t>NMAHPs</w:t>
      </w:r>
      <w:r w:rsidRPr="004225EB">
        <w:rPr>
          <w:rFonts w:ascii="Arial" w:hAnsi="Arial" w:cs="Arial"/>
          <w:sz w:val="22"/>
        </w:rPr>
        <w:t xml:space="preserve"> to research advice or resources as appropriate</w:t>
      </w:r>
      <w:r w:rsidR="00653E32" w:rsidRPr="004225EB">
        <w:rPr>
          <w:rFonts w:ascii="Arial" w:hAnsi="Arial" w:cs="Arial"/>
          <w:sz w:val="22"/>
        </w:rPr>
        <w:t>.</w:t>
      </w:r>
    </w:p>
    <w:p w:rsidR="00657444" w:rsidRPr="00442237" w:rsidRDefault="00657444" w:rsidP="00F81123">
      <w:pPr>
        <w:spacing w:line="360" w:lineRule="auto"/>
        <w:rPr>
          <w:rFonts w:ascii="Arial" w:hAnsi="Arial" w:cs="Arial"/>
          <w:b/>
        </w:rPr>
      </w:pPr>
    </w:p>
    <w:p w:rsidR="00F81123" w:rsidRPr="00F81123" w:rsidRDefault="00F81123" w:rsidP="00F811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81123">
        <w:rPr>
          <w:rFonts w:ascii="Arial" w:hAnsi="Arial" w:cs="Arial"/>
          <w:b/>
          <w:sz w:val="24"/>
          <w:szCs w:val="24"/>
        </w:rPr>
        <w:t>Training</w:t>
      </w:r>
    </w:p>
    <w:p w:rsidR="00746186" w:rsidRPr="004225EB" w:rsidRDefault="00746186" w:rsidP="00746186">
      <w:pPr>
        <w:numPr>
          <w:ilvl w:val="0"/>
          <w:numId w:val="31"/>
        </w:numPr>
        <w:spacing w:line="360" w:lineRule="auto"/>
        <w:ind w:left="1077" w:hanging="357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 xml:space="preserve">Promote and recruit </w:t>
      </w:r>
      <w:r w:rsidR="00107EC1" w:rsidRPr="004225EB">
        <w:rPr>
          <w:rFonts w:ascii="Arial" w:hAnsi="Arial" w:cs="Arial"/>
          <w:sz w:val="22"/>
        </w:rPr>
        <w:t>NMAHPs</w:t>
      </w:r>
      <w:r w:rsidR="008F71E8" w:rsidRPr="004225EB">
        <w:rPr>
          <w:rFonts w:ascii="Arial" w:hAnsi="Arial" w:cs="Arial"/>
          <w:sz w:val="22"/>
        </w:rPr>
        <w:t xml:space="preserve"> to attend research workshops, </w:t>
      </w:r>
      <w:r w:rsidRPr="004225EB">
        <w:rPr>
          <w:rFonts w:ascii="Arial" w:hAnsi="Arial" w:cs="Arial"/>
          <w:sz w:val="22"/>
        </w:rPr>
        <w:t>masterclasses and other relevant training events to support the NMAHP research strategy</w:t>
      </w:r>
      <w:r w:rsidR="00F37D70">
        <w:rPr>
          <w:rFonts w:ascii="Arial" w:hAnsi="Arial" w:cs="Arial"/>
          <w:sz w:val="22"/>
        </w:rPr>
        <w:t>.</w:t>
      </w:r>
    </w:p>
    <w:p w:rsidR="00F81123" w:rsidRPr="004225EB" w:rsidRDefault="00F81123" w:rsidP="00746186">
      <w:pPr>
        <w:numPr>
          <w:ilvl w:val="0"/>
          <w:numId w:val="31"/>
        </w:numPr>
        <w:spacing w:line="360" w:lineRule="auto"/>
        <w:ind w:left="1077" w:hanging="357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>Provide support and advice to NMA</w:t>
      </w:r>
      <w:r w:rsidR="00B64F81" w:rsidRPr="004225EB">
        <w:rPr>
          <w:rFonts w:ascii="Arial" w:hAnsi="Arial" w:cs="Arial"/>
          <w:sz w:val="22"/>
        </w:rPr>
        <w:t>H</w:t>
      </w:r>
      <w:r w:rsidRPr="004225EB">
        <w:rPr>
          <w:rFonts w:ascii="Arial" w:hAnsi="Arial" w:cs="Arial"/>
          <w:sz w:val="22"/>
        </w:rPr>
        <w:t>P</w:t>
      </w:r>
      <w:r w:rsidR="00B64F81" w:rsidRPr="004225EB">
        <w:rPr>
          <w:rFonts w:ascii="Arial" w:hAnsi="Arial" w:cs="Arial"/>
          <w:sz w:val="22"/>
        </w:rPr>
        <w:t>s</w:t>
      </w:r>
      <w:r w:rsidRPr="004225EB">
        <w:rPr>
          <w:rFonts w:ascii="Arial" w:hAnsi="Arial" w:cs="Arial"/>
          <w:sz w:val="22"/>
        </w:rPr>
        <w:t xml:space="preserve"> presenting research at </w:t>
      </w:r>
      <w:r w:rsidR="00B64F81" w:rsidRPr="004225EB">
        <w:rPr>
          <w:rFonts w:ascii="Arial" w:hAnsi="Arial" w:cs="Arial"/>
          <w:sz w:val="22"/>
        </w:rPr>
        <w:t xml:space="preserve">local, national or </w:t>
      </w:r>
      <w:r w:rsidR="00A55658" w:rsidRPr="004225EB">
        <w:rPr>
          <w:rFonts w:ascii="Arial" w:hAnsi="Arial" w:cs="Arial"/>
          <w:sz w:val="22"/>
        </w:rPr>
        <w:t>international research</w:t>
      </w:r>
      <w:r w:rsidRPr="004225EB">
        <w:rPr>
          <w:rFonts w:ascii="Arial" w:hAnsi="Arial" w:cs="Arial"/>
          <w:sz w:val="22"/>
        </w:rPr>
        <w:t xml:space="preserve"> conferences</w:t>
      </w:r>
      <w:r w:rsidR="00EB2A6D" w:rsidRPr="004225EB">
        <w:rPr>
          <w:rFonts w:ascii="Arial" w:hAnsi="Arial" w:cs="Arial"/>
          <w:sz w:val="22"/>
        </w:rPr>
        <w:t>.</w:t>
      </w:r>
    </w:p>
    <w:p w:rsidR="00F81123" w:rsidRPr="00657444" w:rsidRDefault="00F81123" w:rsidP="00F81123">
      <w:pPr>
        <w:spacing w:line="360" w:lineRule="auto"/>
        <w:rPr>
          <w:rFonts w:ascii="Arial" w:hAnsi="Arial" w:cs="Arial"/>
        </w:rPr>
      </w:pPr>
    </w:p>
    <w:p w:rsidR="00F81123" w:rsidRPr="00C17B56" w:rsidRDefault="00C17B56" w:rsidP="00F811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17B56">
        <w:rPr>
          <w:rFonts w:ascii="Arial" w:hAnsi="Arial" w:cs="Arial"/>
          <w:b/>
          <w:sz w:val="24"/>
          <w:szCs w:val="24"/>
        </w:rPr>
        <w:t>Promoting and presenting NMAHP research</w:t>
      </w:r>
    </w:p>
    <w:p w:rsidR="00F81123" w:rsidRPr="004225EB" w:rsidRDefault="00A55658" w:rsidP="007B01EC">
      <w:pPr>
        <w:numPr>
          <w:ilvl w:val="0"/>
          <w:numId w:val="34"/>
        </w:numPr>
        <w:spacing w:line="360" w:lineRule="auto"/>
        <w:ind w:left="1077" w:hanging="357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>Promote NMAHP research and Research C</w:t>
      </w:r>
      <w:r w:rsidR="00400873">
        <w:rPr>
          <w:rFonts w:ascii="Arial" w:hAnsi="Arial" w:cs="Arial"/>
          <w:sz w:val="22"/>
        </w:rPr>
        <w:t xml:space="preserve">hampions at </w:t>
      </w:r>
      <w:r w:rsidR="009C3320">
        <w:rPr>
          <w:rFonts w:ascii="Arial" w:hAnsi="Arial" w:cs="Arial"/>
          <w:sz w:val="22"/>
        </w:rPr>
        <w:t xml:space="preserve">MFT </w:t>
      </w:r>
      <w:r w:rsidR="00400873">
        <w:rPr>
          <w:rFonts w:ascii="Arial" w:hAnsi="Arial" w:cs="Arial"/>
          <w:sz w:val="22"/>
        </w:rPr>
        <w:t xml:space="preserve">nursing, midwifery and allied health </w:t>
      </w:r>
      <w:proofErr w:type="gramStart"/>
      <w:r w:rsidR="00400873">
        <w:rPr>
          <w:rFonts w:ascii="Arial" w:hAnsi="Arial" w:cs="Arial"/>
          <w:sz w:val="22"/>
        </w:rPr>
        <w:t>professionals</w:t>
      </w:r>
      <w:proofErr w:type="gramEnd"/>
      <w:r w:rsidR="00EB2A6D" w:rsidRPr="004225EB">
        <w:rPr>
          <w:rFonts w:ascii="Arial" w:hAnsi="Arial" w:cs="Arial"/>
          <w:sz w:val="22"/>
        </w:rPr>
        <w:t xml:space="preserve"> induction</w:t>
      </w:r>
      <w:r w:rsidR="009C3320">
        <w:rPr>
          <w:rFonts w:ascii="Arial" w:hAnsi="Arial" w:cs="Arial"/>
          <w:sz w:val="22"/>
        </w:rPr>
        <w:t>, conferences</w:t>
      </w:r>
      <w:r w:rsidR="00EB2A6D" w:rsidRPr="004225EB">
        <w:rPr>
          <w:rFonts w:ascii="Arial" w:hAnsi="Arial" w:cs="Arial"/>
          <w:sz w:val="22"/>
        </w:rPr>
        <w:t xml:space="preserve"> and R&amp;I Roadshows</w:t>
      </w:r>
      <w:r w:rsidR="00226859">
        <w:rPr>
          <w:rFonts w:ascii="Arial" w:hAnsi="Arial" w:cs="Arial"/>
          <w:sz w:val="22"/>
        </w:rPr>
        <w:t>.</w:t>
      </w:r>
    </w:p>
    <w:p w:rsidR="007B01EC" w:rsidRPr="004225EB" w:rsidRDefault="007B01EC" w:rsidP="007B01EC">
      <w:pPr>
        <w:numPr>
          <w:ilvl w:val="0"/>
          <w:numId w:val="34"/>
        </w:numPr>
        <w:spacing w:line="360" w:lineRule="auto"/>
        <w:ind w:left="1077" w:hanging="357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 xml:space="preserve">Promote research </w:t>
      </w:r>
      <w:r w:rsidR="00F47B51">
        <w:rPr>
          <w:rFonts w:ascii="Arial" w:hAnsi="Arial" w:cs="Arial"/>
          <w:sz w:val="22"/>
        </w:rPr>
        <w:t>activity</w:t>
      </w:r>
      <w:r w:rsidR="00F47B51" w:rsidRPr="004225EB">
        <w:rPr>
          <w:rFonts w:ascii="Arial" w:hAnsi="Arial" w:cs="Arial"/>
          <w:sz w:val="22"/>
        </w:rPr>
        <w:t xml:space="preserve"> </w:t>
      </w:r>
      <w:r w:rsidRPr="004225EB">
        <w:rPr>
          <w:rFonts w:ascii="Arial" w:hAnsi="Arial" w:cs="Arial"/>
          <w:sz w:val="22"/>
        </w:rPr>
        <w:t>across MFT sites</w:t>
      </w:r>
      <w:r w:rsidR="00226859">
        <w:rPr>
          <w:rFonts w:ascii="Arial" w:hAnsi="Arial" w:cs="Arial"/>
          <w:sz w:val="22"/>
        </w:rPr>
        <w:t>.</w:t>
      </w:r>
    </w:p>
    <w:p w:rsidR="00F81123" w:rsidRPr="004225EB" w:rsidRDefault="00F81123" w:rsidP="007B01EC">
      <w:pPr>
        <w:numPr>
          <w:ilvl w:val="0"/>
          <w:numId w:val="34"/>
        </w:numPr>
        <w:spacing w:line="360" w:lineRule="auto"/>
        <w:ind w:left="1077" w:hanging="357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>Facilitate and generate networks and multidisciplinary research relationships</w:t>
      </w:r>
      <w:r w:rsidR="00226859">
        <w:rPr>
          <w:rFonts w:ascii="Arial" w:hAnsi="Arial" w:cs="Arial"/>
          <w:sz w:val="22"/>
        </w:rPr>
        <w:t>.</w:t>
      </w:r>
    </w:p>
    <w:p w:rsidR="00F81123" w:rsidRPr="0010668A" w:rsidRDefault="009F41A0" w:rsidP="00C17B56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</w:rPr>
      </w:pPr>
      <w:r w:rsidRPr="0010668A">
        <w:rPr>
          <w:rFonts w:ascii="Arial" w:hAnsi="Arial" w:cs="Arial"/>
          <w:sz w:val="22"/>
        </w:rPr>
        <w:t xml:space="preserve">support NMAHPs to </w:t>
      </w:r>
      <w:r w:rsidR="008055F8" w:rsidRPr="0010668A">
        <w:rPr>
          <w:rFonts w:ascii="Arial" w:hAnsi="Arial" w:cs="Arial"/>
          <w:sz w:val="22"/>
        </w:rPr>
        <w:t xml:space="preserve">submit and </w:t>
      </w:r>
      <w:r w:rsidRPr="0010668A">
        <w:rPr>
          <w:rFonts w:ascii="Arial" w:hAnsi="Arial" w:cs="Arial"/>
          <w:sz w:val="22"/>
        </w:rPr>
        <w:t>present</w:t>
      </w:r>
      <w:r w:rsidR="00631940" w:rsidRPr="0010668A">
        <w:rPr>
          <w:rFonts w:ascii="Arial" w:hAnsi="Arial" w:cs="Arial"/>
          <w:sz w:val="22"/>
        </w:rPr>
        <w:t xml:space="preserve">/disseminate </w:t>
      </w:r>
      <w:r w:rsidR="00733F5B" w:rsidRPr="0010668A">
        <w:rPr>
          <w:rFonts w:ascii="Arial" w:hAnsi="Arial" w:cs="Arial"/>
          <w:sz w:val="22"/>
        </w:rPr>
        <w:t xml:space="preserve">abstracts </w:t>
      </w:r>
      <w:r w:rsidR="00F81123" w:rsidRPr="0010668A">
        <w:rPr>
          <w:rFonts w:ascii="Arial" w:hAnsi="Arial" w:cs="Arial"/>
          <w:sz w:val="22"/>
        </w:rPr>
        <w:t>at local and/or other conference</w:t>
      </w:r>
      <w:r w:rsidR="007B1C39" w:rsidRPr="0010668A">
        <w:rPr>
          <w:rFonts w:ascii="Arial" w:hAnsi="Arial" w:cs="Arial"/>
          <w:sz w:val="22"/>
        </w:rPr>
        <w:t>s</w:t>
      </w:r>
      <w:r w:rsidR="00226859" w:rsidRPr="0010668A">
        <w:rPr>
          <w:rFonts w:ascii="Arial" w:hAnsi="Arial" w:cs="Arial"/>
          <w:sz w:val="22"/>
        </w:rPr>
        <w:t>.</w:t>
      </w:r>
    </w:p>
    <w:p w:rsidR="00F81123" w:rsidRPr="004225EB" w:rsidRDefault="00F81123" w:rsidP="00C17B56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>Understand and communicate</w:t>
      </w:r>
      <w:r w:rsidR="00EB2A6D" w:rsidRPr="004225EB">
        <w:rPr>
          <w:rFonts w:ascii="Arial" w:hAnsi="Arial" w:cs="Arial"/>
          <w:sz w:val="22"/>
        </w:rPr>
        <w:t xml:space="preserve"> MFT/MAHSC publications policy</w:t>
      </w:r>
      <w:r w:rsidR="00226859">
        <w:rPr>
          <w:rFonts w:ascii="Arial" w:hAnsi="Arial" w:cs="Arial"/>
          <w:sz w:val="22"/>
        </w:rPr>
        <w:t>.</w:t>
      </w:r>
    </w:p>
    <w:p w:rsidR="00F81123" w:rsidRPr="004225EB" w:rsidRDefault="00973689" w:rsidP="00C17B56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>Disseminate</w:t>
      </w:r>
      <w:r w:rsidR="00F81123" w:rsidRPr="004225EB">
        <w:rPr>
          <w:rFonts w:ascii="Arial" w:hAnsi="Arial" w:cs="Arial"/>
          <w:sz w:val="22"/>
        </w:rPr>
        <w:t xml:space="preserve"> NMAHP publication information and contribute</w:t>
      </w:r>
      <w:r w:rsidR="00EB2A6D" w:rsidRPr="004225EB">
        <w:rPr>
          <w:rFonts w:ascii="Arial" w:hAnsi="Arial" w:cs="Arial"/>
          <w:sz w:val="22"/>
        </w:rPr>
        <w:t xml:space="preserve"> to the NMAHP publications database</w:t>
      </w:r>
      <w:r w:rsidR="00226859">
        <w:rPr>
          <w:rFonts w:ascii="Arial" w:hAnsi="Arial" w:cs="Arial"/>
          <w:sz w:val="22"/>
        </w:rPr>
        <w:t>.</w:t>
      </w:r>
    </w:p>
    <w:p w:rsidR="00F81123" w:rsidRPr="004225EB" w:rsidRDefault="00F81123" w:rsidP="00C17B56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 xml:space="preserve">Publicise NMAHP publication successes in </w:t>
      </w:r>
      <w:r w:rsidR="007B01EC" w:rsidRPr="004225EB">
        <w:rPr>
          <w:rFonts w:ascii="Arial" w:hAnsi="Arial" w:cs="Arial"/>
          <w:sz w:val="22"/>
        </w:rPr>
        <w:t xml:space="preserve">and across </w:t>
      </w:r>
      <w:r w:rsidR="00D26577" w:rsidRPr="004225EB">
        <w:rPr>
          <w:rFonts w:ascii="Arial" w:hAnsi="Arial" w:cs="Arial"/>
          <w:sz w:val="22"/>
        </w:rPr>
        <w:t>MFT</w:t>
      </w:r>
      <w:r w:rsidR="00DE1F8A" w:rsidRPr="004225EB">
        <w:rPr>
          <w:rFonts w:ascii="Arial" w:hAnsi="Arial" w:cs="Arial"/>
          <w:sz w:val="22"/>
        </w:rPr>
        <w:t xml:space="preserve"> sites</w:t>
      </w:r>
      <w:r w:rsidR="00226859">
        <w:rPr>
          <w:rFonts w:ascii="Arial" w:hAnsi="Arial" w:cs="Arial"/>
          <w:sz w:val="22"/>
        </w:rPr>
        <w:t>.</w:t>
      </w:r>
    </w:p>
    <w:p w:rsidR="00F81123" w:rsidRPr="004225EB" w:rsidRDefault="00F81123" w:rsidP="00C17B56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</w:rPr>
      </w:pPr>
      <w:r w:rsidRPr="004225EB">
        <w:rPr>
          <w:rFonts w:ascii="Arial" w:hAnsi="Arial" w:cs="Arial"/>
          <w:sz w:val="22"/>
        </w:rPr>
        <w:t>Disseminate information on research secondments</w:t>
      </w:r>
      <w:r w:rsidR="00A55658" w:rsidRPr="004225EB">
        <w:rPr>
          <w:rFonts w:ascii="Arial" w:hAnsi="Arial" w:cs="Arial"/>
          <w:sz w:val="22"/>
        </w:rPr>
        <w:t xml:space="preserve">, </w:t>
      </w:r>
      <w:r w:rsidR="001D186B">
        <w:rPr>
          <w:rFonts w:ascii="Arial" w:hAnsi="Arial" w:cs="Arial"/>
          <w:sz w:val="22"/>
        </w:rPr>
        <w:t xml:space="preserve">training, </w:t>
      </w:r>
      <w:r w:rsidR="00A55658" w:rsidRPr="004225EB">
        <w:rPr>
          <w:rFonts w:ascii="Arial" w:hAnsi="Arial" w:cs="Arial"/>
          <w:sz w:val="22"/>
        </w:rPr>
        <w:t>fellowships and other research awards</w:t>
      </w:r>
      <w:r w:rsidR="00226859">
        <w:rPr>
          <w:rFonts w:ascii="Arial" w:hAnsi="Arial" w:cs="Arial"/>
          <w:sz w:val="22"/>
        </w:rPr>
        <w:t>.</w:t>
      </w:r>
    </w:p>
    <w:p w:rsidR="007D400F" w:rsidRDefault="007D400F" w:rsidP="00DD20C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"/>
        </w:rPr>
      </w:pPr>
    </w:p>
    <w:p w:rsidR="00DD20CC" w:rsidRDefault="00DD20CC" w:rsidP="00DD20CC">
      <w:pPr>
        <w:spacing w:line="360" w:lineRule="auto"/>
        <w:jc w:val="both"/>
        <w:rPr>
          <w:rFonts w:ascii="Arial" w:hAnsi="Arial" w:cs="Arial"/>
          <w:b/>
          <w:lang w:val="en"/>
        </w:rPr>
      </w:pPr>
      <w:r w:rsidRPr="00E96945">
        <w:rPr>
          <w:rFonts w:ascii="Arial" w:hAnsi="Arial" w:cs="Arial"/>
          <w:b/>
          <w:sz w:val="24"/>
          <w:szCs w:val="24"/>
          <w:lang w:val="en"/>
        </w:rPr>
        <w:t>Attendance</w:t>
      </w:r>
      <w:r>
        <w:rPr>
          <w:rFonts w:ascii="Arial" w:hAnsi="Arial" w:cs="Arial"/>
          <w:b/>
          <w:sz w:val="24"/>
          <w:szCs w:val="24"/>
          <w:lang w:val="en"/>
        </w:rPr>
        <w:t xml:space="preserve"> at Meetings</w:t>
      </w:r>
      <w:r w:rsidRPr="00E96945">
        <w:rPr>
          <w:rFonts w:ascii="Arial" w:hAnsi="Arial" w:cs="Arial"/>
          <w:b/>
          <w:sz w:val="24"/>
          <w:szCs w:val="24"/>
          <w:lang w:val="en"/>
        </w:rPr>
        <w:t>:</w:t>
      </w:r>
    </w:p>
    <w:p w:rsidR="00DD20CC" w:rsidRPr="00400873" w:rsidRDefault="00DD20CC" w:rsidP="00400873">
      <w:pPr>
        <w:spacing w:line="360" w:lineRule="auto"/>
        <w:jc w:val="both"/>
        <w:rPr>
          <w:rFonts w:ascii="Arial" w:hAnsi="Arial" w:cs="Arial"/>
          <w:b/>
          <w:sz w:val="22"/>
          <w:lang w:val="en"/>
        </w:rPr>
      </w:pPr>
      <w:r w:rsidRPr="004225EB">
        <w:rPr>
          <w:rFonts w:ascii="Arial" w:hAnsi="Arial" w:cs="Arial"/>
          <w:b/>
          <w:sz w:val="22"/>
          <w:lang w:val="en"/>
        </w:rPr>
        <w:t>The Lead Research Champion</w:t>
      </w:r>
      <w:r w:rsidRPr="004225EB">
        <w:rPr>
          <w:rFonts w:ascii="Arial" w:eastAsia="Calibri" w:hAnsi="Arial" w:cs="Arial"/>
          <w:kern w:val="0"/>
          <w:sz w:val="22"/>
          <w:lang w:eastAsia="en-US"/>
        </w:rPr>
        <w:t xml:space="preserve"> must attend a </w:t>
      </w:r>
      <w:r w:rsidRPr="00376319">
        <w:rPr>
          <w:rFonts w:ascii="Arial" w:eastAsia="Calibri" w:hAnsi="Arial" w:cs="Arial"/>
          <w:kern w:val="0"/>
          <w:sz w:val="22"/>
          <w:lang w:eastAsia="en-US"/>
        </w:rPr>
        <w:t>minimum of ten meetings</w:t>
      </w:r>
      <w:r w:rsidRPr="004225EB">
        <w:rPr>
          <w:rFonts w:ascii="Arial" w:eastAsia="Calibri" w:hAnsi="Arial" w:cs="Arial"/>
          <w:kern w:val="0"/>
          <w:sz w:val="22"/>
          <w:lang w:eastAsia="en-US"/>
        </w:rPr>
        <w:t xml:space="preserve"> per annum</w:t>
      </w:r>
      <w:r w:rsidR="008E30E1" w:rsidRPr="004225EB">
        <w:rPr>
          <w:rFonts w:ascii="Arial" w:eastAsia="Calibri" w:hAnsi="Arial" w:cs="Arial"/>
          <w:kern w:val="0"/>
          <w:sz w:val="22"/>
          <w:lang w:eastAsia="en-US"/>
        </w:rPr>
        <w:t xml:space="preserve"> of the Nursing, Midwifery and Allied Health Professional (NMAHP) </w:t>
      </w:r>
      <w:r w:rsidR="00226859">
        <w:rPr>
          <w:rFonts w:ascii="Arial" w:eastAsia="Calibri" w:hAnsi="Arial" w:cs="Arial"/>
          <w:kern w:val="0"/>
          <w:sz w:val="22"/>
          <w:lang w:eastAsia="en-US"/>
        </w:rPr>
        <w:t xml:space="preserve">Lead </w:t>
      </w:r>
      <w:r w:rsidR="008E30E1" w:rsidRPr="004225EB">
        <w:rPr>
          <w:rFonts w:ascii="Arial" w:eastAsia="Calibri" w:hAnsi="Arial" w:cs="Arial"/>
          <w:kern w:val="0"/>
          <w:sz w:val="22"/>
          <w:lang w:eastAsia="en-US"/>
        </w:rPr>
        <w:t xml:space="preserve">Research </w:t>
      </w:r>
      <w:r w:rsidR="00226859">
        <w:rPr>
          <w:rFonts w:ascii="Arial" w:eastAsia="Calibri" w:hAnsi="Arial" w:cs="Arial"/>
          <w:kern w:val="0"/>
          <w:sz w:val="22"/>
          <w:lang w:eastAsia="en-US"/>
        </w:rPr>
        <w:t>Champions Network</w:t>
      </w:r>
      <w:r w:rsidRPr="004225EB">
        <w:rPr>
          <w:rFonts w:ascii="Arial" w:eastAsia="Calibri" w:hAnsi="Arial" w:cs="Arial"/>
          <w:kern w:val="0"/>
          <w:sz w:val="22"/>
          <w:lang w:eastAsia="en-US"/>
        </w:rPr>
        <w:t xml:space="preserve">. A nominated Research Champion </w:t>
      </w:r>
      <w:r w:rsidR="00400873">
        <w:rPr>
          <w:rFonts w:ascii="Arial" w:eastAsia="Calibri" w:hAnsi="Arial" w:cs="Arial"/>
          <w:kern w:val="0"/>
          <w:sz w:val="22"/>
          <w:lang w:eastAsia="en-US"/>
        </w:rPr>
        <w:t>may</w:t>
      </w:r>
      <w:r w:rsidRPr="004225EB">
        <w:rPr>
          <w:rFonts w:ascii="Arial" w:eastAsia="Calibri" w:hAnsi="Arial" w:cs="Arial"/>
          <w:kern w:val="0"/>
          <w:sz w:val="22"/>
          <w:lang w:eastAsia="en-US"/>
        </w:rPr>
        <w:t xml:space="preserve"> deputise on a temporary basis. Deputies must be effectively briefed.   </w:t>
      </w:r>
    </w:p>
    <w:p w:rsidR="00400873" w:rsidRDefault="00400873" w:rsidP="00DD20C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"/>
        </w:rPr>
      </w:pPr>
    </w:p>
    <w:p w:rsidR="00DD20CC" w:rsidRDefault="00DD20CC" w:rsidP="00DD20C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Frequency of Meetings </w:t>
      </w:r>
    </w:p>
    <w:p w:rsidR="00DD20CC" w:rsidRDefault="00DD20CC" w:rsidP="00DD20CC">
      <w:pPr>
        <w:spacing w:line="360" w:lineRule="auto"/>
        <w:jc w:val="both"/>
        <w:rPr>
          <w:rFonts w:ascii="Arial" w:hAnsi="Arial" w:cs="Arial"/>
          <w:sz w:val="22"/>
          <w:lang w:val="en"/>
        </w:rPr>
      </w:pPr>
      <w:r w:rsidRPr="004225EB">
        <w:rPr>
          <w:rFonts w:ascii="Arial" w:hAnsi="Arial" w:cs="Arial"/>
          <w:sz w:val="22"/>
          <w:lang w:val="en"/>
        </w:rPr>
        <w:t xml:space="preserve">Meetings will be held </w:t>
      </w:r>
      <w:r w:rsidR="00226859" w:rsidRPr="004225EB">
        <w:rPr>
          <w:rFonts w:ascii="Arial" w:hAnsi="Arial" w:cs="Arial"/>
          <w:sz w:val="22"/>
          <w:lang w:val="en"/>
        </w:rPr>
        <w:t>monthly</w:t>
      </w:r>
      <w:r w:rsidRPr="004225EB">
        <w:rPr>
          <w:rFonts w:ascii="Arial" w:hAnsi="Arial" w:cs="Arial"/>
          <w:sz w:val="22"/>
          <w:lang w:val="en"/>
        </w:rPr>
        <w:t xml:space="preserve">. </w:t>
      </w:r>
    </w:p>
    <w:p w:rsidR="00400873" w:rsidRDefault="00400873" w:rsidP="00DD20CC">
      <w:pPr>
        <w:spacing w:line="360" w:lineRule="auto"/>
        <w:jc w:val="both"/>
        <w:rPr>
          <w:rFonts w:ascii="Arial" w:hAnsi="Arial" w:cs="Arial"/>
          <w:sz w:val="22"/>
          <w:lang w:val="en"/>
        </w:rPr>
      </w:pPr>
    </w:p>
    <w:p w:rsidR="00FF4D6B" w:rsidRDefault="00FF4D6B" w:rsidP="00DD20C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"/>
        </w:rPr>
      </w:pPr>
      <w:r w:rsidRPr="00FF4D6B">
        <w:rPr>
          <w:rFonts w:ascii="Arial" w:hAnsi="Arial" w:cs="Arial"/>
          <w:b/>
          <w:sz w:val="24"/>
          <w:szCs w:val="24"/>
          <w:lang w:val="en"/>
        </w:rPr>
        <w:t>Review</w:t>
      </w:r>
    </w:p>
    <w:p w:rsidR="00400873" w:rsidRPr="00FF4D6B" w:rsidRDefault="00FF4D6B" w:rsidP="00DD20C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"/>
        </w:rPr>
      </w:pPr>
      <w:r w:rsidRPr="00FF4D6B">
        <w:rPr>
          <w:rFonts w:ascii="Arial" w:hAnsi="Arial" w:cs="Arial"/>
          <w:sz w:val="22"/>
          <w:szCs w:val="22"/>
          <w:lang w:val="en"/>
        </w:rPr>
        <w:t xml:space="preserve">The </w:t>
      </w:r>
      <w:r>
        <w:rPr>
          <w:rFonts w:ascii="Arial" w:hAnsi="Arial" w:cs="Arial"/>
          <w:sz w:val="22"/>
          <w:szCs w:val="22"/>
          <w:lang w:val="en"/>
        </w:rPr>
        <w:t xml:space="preserve">Lead Research Champion Role will be reviewed on an annual basis, </w:t>
      </w:r>
      <w:r w:rsidRPr="00376319">
        <w:rPr>
          <w:rFonts w:ascii="Arial" w:hAnsi="Arial" w:cs="Arial"/>
          <w:sz w:val="22"/>
          <w:szCs w:val="22"/>
          <w:lang w:val="en"/>
        </w:rPr>
        <w:t xml:space="preserve">commencing January </w:t>
      </w:r>
      <w:r w:rsidR="00226859" w:rsidRPr="00376319">
        <w:rPr>
          <w:rFonts w:ascii="Arial" w:hAnsi="Arial" w:cs="Arial"/>
          <w:sz w:val="22"/>
          <w:szCs w:val="22"/>
          <w:lang w:val="en"/>
        </w:rPr>
        <w:t>2024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 w:rsidRPr="00FF4D6B"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sectPr w:rsidR="00400873" w:rsidRPr="00FF4D6B" w:rsidSect="00FF4D6B">
      <w:headerReference w:type="default" r:id="rId7"/>
      <w:footerReference w:type="default" r:id="rId8"/>
      <w:pgSz w:w="11899" w:h="16838"/>
      <w:pgMar w:top="1440" w:right="1080" w:bottom="1134" w:left="1080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1C7" w:rsidRDefault="00FA51C7">
      <w:r>
        <w:separator/>
      </w:r>
    </w:p>
  </w:endnote>
  <w:endnote w:type="continuationSeparator" w:id="0">
    <w:p w:rsidR="00FA51C7" w:rsidRDefault="00F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C43" w:rsidRDefault="00194C43">
    <w:pPr>
      <w:tabs>
        <w:tab w:val="center" w:pos="4320"/>
        <w:tab w:val="right" w:pos="8640"/>
      </w:tabs>
      <w:jc w:val="right"/>
      <w:rPr>
        <w:kern w:val="0"/>
        <w:sz w:val="16"/>
        <w:szCs w:val="16"/>
      </w:rPr>
    </w:pPr>
    <w:r>
      <w:rPr>
        <w:kern w:val="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1C7" w:rsidRDefault="00FA51C7">
      <w:r>
        <w:separator/>
      </w:r>
    </w:p>
  </w:footnote>
  <w:footnote w:type="continuationSeparator" w:id="0">
    <w:p w:rsidR="00FA51C7" w:rsidRDefault="00FA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C43" w:rsidRDefault="00194C43" w:rsidP="00180137">
    <w:pPr>
      <w:pStyle w:val="Header"/>
      <w:tabs>
        <w:tab w:val="left" w:pos="390"/>
        <w:tab w:val="right" w:pos="9063"/>
      </w:tabs>
    </w:pPr>
    <w:r>
      <w:rPr>
        <w:rFonts w:ascii="Helvetica" w:hAnsi="Helvetica"/>
      </w:rPr>
      <w:tab/>
    </w:r>
    <w:r>
      <w:rPr>
        <w:rFonts w:ascii="Helvetica" w:hAnsi="Helvetica"/>
      </w:rPr>
      <w:tab/>
    </w:r>
    <w:r w:rsidR="00D3312D" w:rsidRPr="00256576">
      <w:rPr>
        <w:noProof/>
        <w:sz w:val="24"/>
        <w:szCs w:val="24"/>
      </w:rPr>
      <w:drawing>
        <wp:inline distT="0" distB="0" distL="0" distR="0" wp14:anchorId="0317F546" wp14:editId="492920E5">
          <wp:extent cx="5734050" cy="1609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1" t="44334" r="7927" b="1251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C43" w:rsidRDefault="00194C43"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50C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B040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A0A2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54A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C9A9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3BEB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64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7402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3D84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300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BC28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BF42BA3E"/>
    <w:lvl w:ilvl="0">
      <w:numFmt w:val="bullet"/>
      <w:lvlText w:val="*"/>
      <w:lvlJc w:val="left"/>
    </w:lvl>
  </w:abstractNum>
  <w:abstractNum w:abstractNumId="12" w15:restartNumberingAfterBreak="0">
    <w:nsid w:val="05610CF2"/>
    <w:multiLevelType w:val="multilevel"/>
    <w:tmpl w:val="A2CA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A6813"/>
    <w:multiLevelType w:val="hybridMultilevel"/>
    <w:tmpl w:val="8480B0D0"/>
    <w:lvl w:ilvl="0" w:tplc="5E600F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82723B"/>
    <w:multiLevelType w:val="hybridMultilevel"/>
    <w:tmpl w:val="43C64F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843DFF"/>
    <w:multiLevelType w:val="hybridMultilevel"/>
    <w:tmpl w:val="8C68E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75670C"/>
    <w:multiLevelType w:val="hybridMultilevel"/>
    <w:tmpl w:val="1FBA7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3C5E65"/>
    <w:multiLevelType w:val="hybridMultilevel"/>
    <w:tmpl w:val="3B627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006294"/>
    <w:multiLevelType w:val="multilevel"/>
    <w:tmpl w:val="010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E064B2"/>
    <w:multiLevelType w:val="hybridMultilevel"/>
    <w:tmpl w:val="AE9C1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968BC"/>
    <w:multiLevelType w:val="hybridMultilevel"/>
    <w:tmpl w:val="D158D7A4"/>
    <w:lvl w:ilvl="0" w:tplc="5F342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01908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8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8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8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8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8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8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8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D21943"/>
    <w:multiLevelType w:val="multilevel"/>
    <w:tmpl w:val="C03C36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212119A6"/>
    <w:multiLevelType w:val="hybridMultilevel"/>
    <w:tmpl w:val="3814AAE4"/>
    <w:lvl w:ilvl="0" w:tplc="00010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8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8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8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8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8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8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8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8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491C3F"/>
    <w:multiLevelType w:val="multilevel"/>
    <w:tmpl w:val="8C34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8514CF"/>
    <w:multiLevelType w:val="hybridMultilevel"/>
    <w:tmpl w:val="E1725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6C31B4"/>
    <w:multiLevelType w:val="hybridMultilevel"/>
    <w:tmpl w:val="037AB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450683"/>
    <w:multiLevelType w:val="hybridMultilevel"/>
    <w:tmpl w:val="985A1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4C5B5D"/>
    <w:multiLevelType w:val="hybridMultilevel"/>
    <w:tmpl w:val="799263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8D6490B"/>
    <w:multiLevelType w:val="hybridMultilevel"/>
    <w:tmpl w:val="EC64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BC2FDB"/>
    <w:multiLevelType w:val="hybridMultilevel"/>
    <w:tmpl w:val="553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620E96"/>
    <w:multiLevelType w:val="hybridMultilevel"/>
    <w:tmpl w:val="6F10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B4A8F"/>
    <w:multiLevelType w:val="hybridMultilevel"/>
    <w:tmpl w:val="36640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E9644B"/>
    <w:multiLevelType w:val="hybridMultilevel"/>
    <w:tmpl w:val="A588C0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3" w15:restartNumberingAfterBreak="0">
    <w:nsid w:val="368F3EE8"/>
    <w:multiLevelType w:val="multilevel"/>
    <w:tmpl w:val="F1CE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34335D"/>
    <w:multiLevelType w:val="hybridMultilevel"/>
    <w:tmpl w:val="76E6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0D15C0"/>
    <w:multiLevelType w:val="hybridMultilevel"/>
    <w:tmpl w:val="55D8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C2356C"/>
    <w:multiLevelType w:val="hybridMultilevel"/>
    <w:tmpl w:val="489C1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50113"/>
    <w:multiLevelType w:val="hybridMultilevel"/>
    <w:tmpl w:val="BA6C78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696A3B"/>
    <w:multiLevelType w:val="hybridMultilevel"/>
    <w:tmpl w:val="36640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622B4"/>
    <w:multiLevelType w:val="hybridMultilevel"/>
    <w:tmpl w:val="D8CA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40C4C"/>
    <w:multiLevelType w:val="hybridMultilevel"/>
    <w:tmpl w:val="FAE4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E06A6"/>
    <w:multiLevelType w:val="hybridMultilevel"/>
    <w:tmpl w:val="F3709114"/>
    <w:lvl w:ilvl="0" w:tplc="63B805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74885"/>
    <w:multiLevelType w:val="hybridMultilevel"/>
    <w:tmpl w:val="B01E1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E4A40"/>
    <w:multiLevelType w:val="hybridMultilevel"/>
    <w:tmpl w:val="55F4E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B34A7"/>
    <w:multiLevelType w:val="hybridMultilevel"/>
    <w:tmpl w:val="271A9D50"/>
    <w:lvl w:ilvl="0" w:tplc="000108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A077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00508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8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8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8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8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8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8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C0BA0"/>
    <w:multiLevelType w:val="hybridMultilevel"/>
    <w:tmpl w:val="5E2C3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D0ED2"/>
    <w:multiLevelType w:val="hybridMultilevel"/>
    <w:tmpl w:val="602E485C"/>
    <w:lvl w:ilvl="0" w:tplc="00010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8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8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8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8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8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8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8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8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E7144"/>
    <w:multiLevelType w:val="hybridMultilevel"/>
    <w:tmpl w:val="3C8A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37606B"/>
    <w:multiLevelType w:val="hybridMultilevel"/>
    <w:tmpl w:val="717E594A"/>
    <w:lvl w:ilvl="0" w:tplc="63B8053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332829">
    <w:abstractNumId w:val="11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806509872">
    <w:abstractNumId w:val="20"/>
  </w:num>
  <w:num w:numId="3" w16cid:durableId="1379163149">
    <w:abstractNumId w:val="44"/>
  </w:num>
  <w:num w:numId="4" w16cid:durableId="823744224">
    <w:abstractNumId w:val="46"/>
  </w:num>
  <w:num w:numId="5" w16cid:durableId="58217365">
    <w:abstractNumId w:val="22"/>
  </w:num>
  <w:num w:numId="6" w16cid:durableId="1494179850">
    <w:abstractNumId w:val="0"/>
  </w:num>
  <w:num w:numId="7" w16cid:durableId="1438213298">
    <w:abstractNumId w:val="10"/>
  </w:num>
  <w:num w:numId="8" w16cid:durableId="1319070988">
    <w:abstractNumId w:val="8"/>
  </w:num>
  <w:num w:numId="9" w16cid:durableId="1705136704">
    <w:abstractNumId w:val="7"/>
  </w:num>
  <w:num w:numId="10" w16cid:durableId="1155144592">
    <w:abstractNumId w:val="6"/>
  </w:num>
  <w:num w:numId="11" w16cid:durableId="477112865">
    <w:abstractNumId w:val="5"/>
  </w:num>
  <w:num w:numId="12" w16cid:durableId="609433175">
    <w:abstractNumId w:val="9"/>
  </w:num>
  <w:num w:numId="13" w16cid:durableId="283077897">
    <w:abstractNumId w:val="4"/>
  </w:num>
  <w:num w:numId="14" w16cid:durableId="1219245554">
    <w:abstractNumId w:val="3"/>
  </w:num>
  <w:num w:numId="15" w16cid:durableId="1823353609">
    <w:abstractNumId w:val="2"/>
  </w:num>
  <w:num w:numId="16" w16cid:durableId="1200360544">
    <w:abstractNumId w:val="1"/>
  </w:num>
  <w:num w:numId="17" w16cid:durableId="720666560">
    <w:abstractNumId w:val="12"/>
  </w:num>
  <w:num w:numId="18" w16cid:durableId="1354262904">
    <w:abstractNumId w:val="23"/>
  </w:num>
  <w:num w:numId="19" w16cid:durableId="1673601255">
    <w:abstractNumId w:val="33"/>
  </w:num>
  <w:num w:numId="20" w16cid:durableId="227151641">
    <w:abstractNumId w:val="18"/>
  </w:num>
  <w:num w:numId="21" w16cid:durableId="516582661">
    <w:abstractNumId w:val="29"/>
  </w:num>
  <w:num w:numId="22" w16cid:durableId="380132449">
    <w:abstractNumId w:val="28"/>
  </w:num>
  <w:num w:numId="23" w16cid:durableId="933588175">
    <w:abstractNumId w:val="34"/>
  </w:num>
  <w:num w:numId="24" w16cid:durableId="434444999">
    <w:abstractNumId w:val="40"/>
  </w:num>
  <w:num w:numId="25" w16cid:durableId="1249923926">
    <w:abstractNumId w:val="19"/>
  </w:num>
  <w:num w:numId="26" w16cid:durableId="308292458">
    <w:abstractNumId w:val="30"/>
  </w:num>
  <w:num w:numId="27" w16cid:durableId="667103403">
    <w:abstractNumId w:val="31"/>
  </w:num>
  <w:num w:numId="28" w16cid:durableId="1192113933">
    <w:abstractNumId w:val="32"/>
  </w:num>
  <w:num w:numId="29" w16cid:durableId="982778035">
    <w:abstractNumId w:val="38"/>
  </w:num>
  <w:num w:numId="30" w16cid:durableId="1325400682">
    <w:abstractNumId w:val="16"/>
  </w:num>
  <w:num w:numId="31" w16cid:durableId="920018510">
    <w:abstractNumId w:val="14"/>
  </w:num>
  <w:num w:numId="32" w16cid:durableId="476726625">
    <w:abstractNumId w:val="17"/>
  </w:num>
  <w:num w:numId="33" w16cid:durableId="1418553343">
    <w:abstractNumId w:val="27"/>
  </w:num>
  <w:num w:numId="34" w16cid:durableId="1619794509">
    <w:abstractNumId w:val="37"/>
  </w:num>
  <w:num w:numId="35" w16cid:durableId="1167212668">
    <w:abstractNumId w:val="24"/>
  </w:num>
  <w:num w:numId="36" w16cid:durableId="349380617">
    <w:abstractNumId w:val="41"/>
  </w:num>
  <w:num w:numId="37" w16cid:durableId="848912374">
    <w:abstractNumId w:val="48"/>
  </w:num>
  <w:num w:numId="38" w16cid:durableId="1632130497">
    <w:abstractNumId w:val="36"/>
  </w:num>
  <w:num w:numId="39" w16cid:durableId="861548139">
    <w:abstractNumId w:val="13"/>
  </w:num>
  <w:num w:numId="40" w16cid:durableId="526870967">
    <w:abstractNumId w:val="45"/>
  </w:num>
  <w:num w:numId="41" w16cid:durableId="359285476">
    <w:abstractNumId w:val="26"/>
  </w:num>
  <w:num w:numId="42" w16cid:durableId="1734162179">
    <w:abstractNumId w:val="15"/>
  </w:num>
  <w:num w:numId="43" w16cid:durableId="242682701">
    <w:abstractNumId w:val="43"/>
  </w:num>
  <w:num w:numId="44" w16cid:durableId="302738370">
    <w:abstractNumId w:val="39"/>
  </w:num>
  <w:num w:numId="45" w16cid:durableId="1946108707">
    <w:abstractNumId w:val="47"/>
  </w:num>
  <w:num w:numId="46" w16cid:durableId="1714311155">
    <w:abstractNumId w:val="21"/>
  </w:num>
  <w:num w:numId="47" w16cid:durableId="711423146">
    <w:abstractNumId w:val="25"/>
  </w:num>
  <w:num w:numId="48" w16cid:durableId="1697076496">
    <w:abstractNumId w:val="35"/>
  </w:num>
  <w:num w:numId="49" w16cid:durableId="166049580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A5B27"/>
    <w:rsid w:val="00014CC4"/>
    <w:rsid w:val="00043696"/>
    <w:rsid w:val="00044399"/>
    <w:rsid w:val="00044615"/>
    <w:rsid w:val="000615E7"/>
    <w:rsid w:val="000720E0"/>
    <w:rsid w:val="00085E8C"/>
    <w:rsid w:val="00086EAF"/>
    <w:rsid w:val="000A046D"/>
    <w:rsid w:val="000B0955"/>
    <w:rsid w:val="000B31D9"/>
    <w:rsid w:val="000B5000"/>
    <w:rsid w:val="000D108F"/>
    <w:rsid w:val="000F2219"/>
    <w:rsid w:val="000F5DF3"/>
    <w:rsid w:val="00103D89"/>
    <w:rsid w:val="0010668A"/>
    <w:rsid w:val="00107EC1"/>
    <w:rsid w:val="0011580F"/>
    <w:rsid w:val="00153275"/>
    <w:rsid w:val="00163D70"/>
    <w:rsid w:val="001657CA"/>
    <w:rsid w:val="0016590D"/>
    <w:rsid w:val="00180137"/>
    <w:rsid w:val="00194C43"/>
    <w:rsid w:val="00196229"/>
    <w:rsid w:val="001C7B20"/>
    <w:rsid w:val="001D186B"/>
    <w:rsid w:val="001E2787"/>
    <w:rsid w:val="00213110"/>
    <w:rsid w:val="002222A5"/>
    <w:rsid w:val="00226859"/>
    <w:rsid w:val="002317C0"/>
    <w:rsid w:val="002333DC"/>
    <w:rsid w:val="00243EAB"/>
    <w:rsid w:val="00245343"/>
    <w:rsid w:val="00253244"/>
    <w:rsid w:val="00256576"/>
    <w:rsid w:val="002819A7"/>
    <w:rsid w:val="002A1299"/>
    <w:rsid w:val="002A5A57"/>
    <w:rsid w:val="002A6596"/>
    <w:rsid w:val="002C5692"/>
    <w:rsid w:val="002F104D"/>
    <w:rsid w:val="00317E2C"/>
    <w:rsid w:val="003216B6"/>
    <w:rsid w:val="00340795"/>
    <w:rsid w:val="003469FC"/>
    <w:rsid w:val="00361704"/>
    <w:rsid w:val="00367482"/>
    <w:rsid w:val="00376319"/>
    <w:rsid w:val="0038073F"/>
    <w:rsid w:val="00385525"/>
    <w:rsid w:val="003B0E5C"/>
    <w:rsid w:val="003B7805"/>
    <w:rsid w:val="003D05E9"/>
    <w:rsid w:val="003E3493"/>
    <w:rsid w:val="00400873"/>
    <w:rsid w:val="00412CCC"/>
    <w:rsid w:val="00413B0D"/>
    <w:rsid w:val="00414F12"/>
    <w:rsid w:val="004225EB"/>
    <w:rsid w:val="00442237"/>
    <w:rsid w:val="004563A2"/>
    <w:rsid w:val="00474AD9"/>
    <w:rsid w:val="004D0C18"/>
    <w:rsid w:val="004D2192"/>
    <w:rsid w:val="004D5161"/>
    <w:rsid w:val="004E05DF"/>
    <w:rsid w:val="00513A63"/>
    <w:rsid w:val="00540161"/>
    <w:rsid w:val="0056388F"/>
    <w:rsid w:val="005677E8"/>
    <w:rsid w:val="00570BE7"/>
    <w:rsid w:val="00576ED5"/>
    <w:rsid w:val="005922D8"/>
    <w:rsid w:val="005C6A28"/>
    <w:rsid w:val="005D04AE"/>
    <w:rsid w:val="00622098"/>
    <w:rsid w:val="00631940"/>
    <w:rsid w:val="00633155"/>
    <w:rsid w:val="00640F95"/>
    <w:rsid w:val="0064661C"/>
    <w:rsid w:val="0064690A"/>
    <w:rsid w:val="00653E32"/>
    <w:rsid w:val="00653E71"/>
    <w:rsid w:val="00657444"/>
    <w:rsid w:val="0068690B"/>
    <w:rsid w:val="006C1E58"/>
    <w:rsid w:val="006C6210"/>
    <w:rsid w:val="006D6048"/>
    <w:rsid w:val="006F504C"/>
    <w:rsid w:val="006F64D9"/>
    <w:rsid w:val="00703B46"/>
    <w:rsid w:val="00716988"/>
    <w:rsid w:val="00733F5B"/>
    <w:rsid w:val="00735801"/>
    <w:rsid w:val="007372E4"/>
    <w:rsid w:val="00745FCD"/>
    <w:rsid w:val="00746186"/>
    <w:rsid w:val="007868BD"/>
    <w:rsid w:val="007B01EC"/>
    <w:rsid w:val="007B1C39"/>
    <w:rsid w:val="007D400F"/>
    <w:rsid w:val="00804702"/>
    <w:rsid w:val="008055F8"/>
    <w:rsid w:val="00810C44"/>
    <w:rsid w:val="00817476"/>
    <w:rsid w:val="00832758"/>
    <w:rsid w:val="00864657"/>
    <w:rsid w:val="0088648E"/>
    <w:rsid w:val="008A317D"/>
    <w:rsid w:val="008C38A8"/>
    <w:rsid w:val="008C4964"/>
    <w:rsid w:val="008D4786"/>
    <w:rsid w:val="008D6FC2"/>
    <w:rsid w:val="008E30E1"/>
    <w:rsid w:val="008E4D00"/>
    <w:rsid w:val="008E64C4"/>
    <w:rsid w:val="008F1418"/>
    <w:rsid w:val="008F71E8"/>
    <w:rsid w:val="009025DB"/>
    <w:rsid w:val="00914E27"/>
    <w:rsid w:val="00920D43"/>
    <w:rsid w:val="0092424E"/>
    <w:rsid w:val="00932340"/>
    <w:rsid w:val="00947398"/>
    <w:rsid w:val="00973689"/>
    <w:rsid w:val="0098397F"/>
    <w:rsid w:val="009907FB"/>
    <w:rsid w:val="0099596C"/>
    <w:rsid w:val="009A5B27"/>
    <w:rsid w:val="009C3320"/>
    <w:rsid w:val="009D25D2"/>
    <w:rsid w:val="009E2E93"/>
    <w:rsid w:val="009E5F13"/>
    <w:rsid w:val="009F0F3F"/>
    <w:rsid w:val="009F41A0"/>
    <w:rsid w:val="00A11727"/>
    <w:rsid w:val="00A33FB2"/>
    <w:rsid w:val="00A44CEE"/>
    <w:rsid w:val="00A477BF"/>
    <w:rsid w:val="00A5016D"/>
    <w:rsid w:val="00A55658"/>
    <w:rsid w:val="00A5679A"/>
    <w:rsid w:val="00A74397"/>
    <w:rsid w:val="00AB3A97"/>
    <w:rsid w:val="00AB5A6D"/>
    <w:rsid w:val="00AE1803"/>
    <w:rsid w:val="00B10C3C"/>
    <w:rsid w:val="00B304F2"/>
    <w:rsid w:val="00B30F44"/>
    <w:rsid w:val="00B353ED"/>
    <w:rsid w:val="00B452C0"/>
    <w:rsid w:val="00B55524"/>
    <w:rsid w:val="00B64F81"/>
    <w:rsid w:val="00B958D0"/>
    <w:rsid w:val="00BA2C3C"/>
    <w:rsid w:val="00BB173B"/>
    <w:rsid w:val="00BB4027"/>
    <w:rsid w:val="00BB7E9E"/>
    <w:rsid w:val="00BC09E8"/>
    <w:rsid w:val="00BC7770"/>
    <w:rsid w:val="00C002EC"/>
    <w:rsid w:val="00C025E5"/>
    <w:rsid w:val="00C1355A"/>
    <w:rsid w:val="00C14A1B"/>
    <w:rsid w:val="00C17B56"/>
    <w:rsid w:val="00C217CD"/>
    <w:rsid w:val="00C33F70"/>
    <w:rsid w:val="00C55C14"/>
    <w:rsid w:val="00C748C5"/>
    <w:rsid w:val="00C82F0B"/>
    <w:rsid w:val="00CA3BB3"/>
    <w:rsid w:val="00CA4736"/>
    <w:rsid w:val="00CC0F87"/>
    <w:rsid w:val="00CC5303"/>
    <w:rsid w:val="00CE0B77"/>
    <w:rsid w:val="00D26577"/>
    <w:rsid w:val="00D27100"/>
    <w:rsid w:val="00D306F2"/>
    <w:rsid w:val="00D33056"/>
    <w:rsid w:val="00D3312D"/>
    <w:rsid w:val="00D47440"/>
    <w:rsid w:val="00D65A72"/>
    <w:rsid w:val="00D70EAF"/>
    <w:rsid w:val="00D80699"/>
    <w:rsid w:val="00D87670"/>
    <w:rsid w:val="00DB1378"/>
    <w:rsid w:val="00DB7290"/>
    <w:rsid w:val="00DC2DC0"/>
    <w:rsid w:val="00DD20CC"/>
    <w:rsid w:val="00DE1F8A"/>
    <w:rsid w:val="00DE529B"/>
    <w:rsid w:val="00DF5FCC"/>
    <w:rsid w:val="00DF73FE"/>
    <w:rsid w:val="00E17100"/>
    <w:rsid w:val="00E205FA"/>
    <w:rsid w:val="00E25C7F"/>
    <w:rsid w:val="00E567BB"/>
    <w:rsid w:val="00E96945"/>
    <w:rsid w:val="00EA710C"/>
    <w:rsid w:val="00EB2A6D"/>
    <w:rsid w:val="00EC27D1"/>
    <w:rsid w:val="00EE24A7"/>
    <w:rsid w:val="00EE2C9A"/>
    <w:rsid w:val="00EE5F06"/>
    <w:rsid w:val="00EF3054"/>
    <w:rsid w:val="00EF4170"/>
    <w:rsid w:val="00EF5A44"/>
    <w:rsid w:val="00F0389C"/>
    <w:rsid w:val="00F13762"/>
    <w:rsid w:val="00F31B9F"/>
    <w:rsid w:val="00F35FF1"/>
    <w:rsid w:val="00F37D70"/>
    <w:rsid w:val="00F47B51"/>
    <w:rsid w:val="00F54F32"/>
    <w:rsid w:val="00F65EBA"/>
    <w:rsid w:val="00F81123"/>
    <w:rsid w:val="00F92C38"/>
    <w:rsid w:val="00F95A7F"/>
    <w:rsid w:val="00FA51C7"/>
    <w:rsid w:val="00FD24E5"/>
    <w:rsid w:val="00FD473A"/>
    <w:rsid w:val="00FE422D"/>
    <w:rsid w:val="00FE472C"/>
    <w:rsid w:val="00FE5314"/>
    <w:rsid w:val="00FF025A"/>
    <w:rsid w:val="00FF4D6B"/>
    <w:rsid w:val="00FF5AB5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B797A"/>
  <w15:chartTrackingRefBased/>
  <w15:docId w15:val="{094697F9-3E9D-4854-A556-1AC3F4C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A5B27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9A5B27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semiHidden/>
    <w:rsid w:val="009A5B27"/>
    <w:pPr>
      <w:tabs>
        <w:tab w:val="center" w:pos="4513"/>
        <w:tab w:val="right" w:pos="9026"/>
      </w:tabs>
    </w:pPr>
  </w:style>
  <w:style w:type="character" w:customStyle="1" w:styleId="FooterChar">
    <w:name w:val="Footer Char"/>
    <w:semiHidden/>
    <w:rsid w:val="009A5B27"/>
    <w:rPr>
      <w:rFonts w:ascii="Times New Roman" w:hAnsi="Times New Roman" w:cs="Times New Roman"/>
      <w:kern w:val="28"/>
      <w:sz w:val="20"/>
      <w:szCs w:val="20"/>
    </w:rPr>
  </w:style>
  <w:style w:type="paragraph" w:customStyle="1" w:styleId="CharCharChar">
    <w:name w:val="Char Char Char"/>
    <w:basedOn w:val="Normal"/>
    <w:rsid w:val="00725894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EC04DD"/>
    <w:pPr>
      <w:ind w:left="720"/>
    </w:pPr>
  </w:style>
  <w:style w:type="character" w:styleId="Hyperlink">
    <w:name w:val="Hyperlink"/>
    <w:rsid w:val="00EF5510"/>
    <w:rPr>
      <w:color w:val="0000FF"/>
      <w:u w:val="single"/>
    </w:rPr>
  </w:style>
  <w:style w:type="paragraph" w:styleId="NormalWeb">
    <w:name w:val="Normal (Web)"/>
    <w:basedOn w:val="Normal"/>
    <w:rsid w:val="009D25D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08F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17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476"/>
  </w:style>
  <w:style w:type="character" w:customStyle="1" w:styleId="CommentTextChar">
    <w:name w:val="Comment Text Char"/>
    <w:link w:val="CommentText"/>
    <w:uiPriority w:val="99"/>
    <w:semiHidden/>
    <w:rsid w:val="00817476"/>
    <w:rPr>
      <w:rFonts w:ascii="Times New Roman" w:hAnsi="Times New Roman" w:cs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4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476"/>
    <w:rPr>
      <w:rFonts w:ascii="Times New Roman" w:hAnsi="Times New Roman" w:cs="Times New Roman"/>
      <w:b/>
      <w:bCs/>
      <w:kern w:val="28"/>
    </w:rPr>
  </w:style>
  <w:style w:type="paragraph" w:styleId="Revision">
    <w:name w:val="Revision"/>
    <w:hidden/>
    <w:uiPriority w:val="99"/>
    <w:semiHidden/>
    <w:rsid w:val="00C55C14"/>
    <w:rPr>
      <w:rFonts w:ascii="Times New Roma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5" ma:contentTypeDescription="Create a new document." ma:contentTypeScope="" ma:versionID="ad81d6c2eb6cd69000da6bb46a41663f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5830a86ad7f906711db32b3710b40bfe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079F-7B2A-42EA-A59A-7E2265F8A874}"/>
</file>

<file path=customXml/itemProps2.xml><?xml version="1.0" encoding="utf-8"?>
<ds:datastoreItem xmlns:ds="http://schemas.openxmlformats.org/officeDocument/2006/customXml" ds:itemID="{05BCDBCB-6910-491E-B220-B9BA5D243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Taunton &amp; Somerset NHS Trust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I.T Services</dc:creator>
  <cp:keywords/>
  <cp:lastModifiedBy>Timothy Twelvetree</cp:lastModifiedBy>
  <cp:revision>1</cp:revision>
  <cp:lastPrinted>2017-10-04T14:44:00Z</cp:lastPrinted>
  <dcterms:created xsi:type="dcterms:W3CDTF">2022-11-09T11:45:00Z</dcterms:created>
  <dcterms:modified xsi:type="dcterms:W3CDTF">2022-11-09T11:45:00Z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