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094" w:rsidRDefault="006840EF" w:rsidP="00236094">
      <w:pPr>
        <w:ind w:left="567" w:right="839"/>
        <w:jc w:val="right"/>
      </w:pPr>
      <w:r w:rsidRPr="006840EF">
        <w:rPr>
          <w:noProof/>
          <w:lang w:eastAsia="en-GB"/>
        </w:rPr>
        <mc:AlternateContent>
          <mc:Choice Requires="wpg">
            <w:drawing>
              <wp:anchor distT="0" distB="0" distL="114300" distR="114300" simplePos="0" relativeHeight="251659264" behindDoc="0" locked="0" layoutInCell="1" allowOverlap="1" wp14:anchorId="11920B19" wp14:editId="2AC06C9D">
                <wp:simplePos x="0" y="0"/>
                <wp:positionH relativeFrom="column">
                  <wp:posOffset>2169160</wp:posOffset>
                </wp:positionH>
                <wp:positionV relativeFrom="paragraph">
                  <wp:posOffset>-273050</wp:posOffset>
                </wp:positionV>
                <wp:extent cx="4572000" cy="1034008"/>
                <wp:effectExtent l="0" t="0" r="0" b="0"/>
                <wp:wrapNone/>
                <wp:docPr id="7" name="Group 6"/>
                <wp:cNvGraphicFramePr/>
                <a:graphic xmlns:a="http://schemas.openxmlformats.org/drawingml/2006/main">
                  <a:graphicData uri="http://schemas.microsoft.com/office/word/2010/wordprocessingGroup">
                    <wpg:wgp>
                      <wpg:cNvGrpSpPr/>
                      <wpg:grpSpPr>
                        <a:xfrm>
                          <a:off x="0" y="0"/>
                          <a:ext cx="4572000" cy="1034008"/>
                          <a:chOff x="0" y="0"/>
                          <a:chExt cx="4572000" cy="1034008"/>
                        </a:xfrm>
                      </wpg:grpSpPr>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321059" y="0"/>
                            <a:ext cx="1134745" cy="459105"/>
                          </a:xfrm>
                          <a:prstGeom prst="rect">
                            <a:avLst/>
                          </a:prstGeom>
                          <a:noFill/>
                          <a:ln>
                            <a:noFill/>
                          </a:ln>
                        </pic:spPr>
                      </pic:pic>
                      <wps:wsp>
                        <wps:cNvPr id="4" name="Rectangle 4"/>
                        <wps:cNvSpPr/>
                        <wps:spPr>
                          <a:xfrm>
                            <a:off x="0" y="603121"/>
                            <a:ext cx="4572000" cy="430887"/>
                          </a:xfrm>
                          <a:prstGeom prst="rect">
                            <a:avLst/>
                          </a:prstGeom>
                        </wps:spPr>
                        <wps:txbx>
                          <w:txbxContent>
                            <w:p w:rsidR="00390147" w:rsidRPr="000A561E" w:rsidRDefault="00390147" w:rsidP="006840EF">
                              <w:pPr>
                                <w:pStyle w:val="NormalWeb"/>
                                <w:spacing w:before="0" w:beforeAutospacing="0" w:after="0" w:afterAutospacing="0"/>
                                <w:jc w:val="right"/>
                                <w:rPr>
                                  <w:color w:val="0072C6"/>
                                </w:rPr>
                              </w:pPr>
                              <w:r w:rsidRPr="000A561E">
                                <w:rPr>
                                  <w:rFonts w:asciiTheme="minorHAnsi" w:eastAsia="Verdana" w:hAnsi="Calibri" w:cs="Verdana"/>
                                  <w:b/>
                                  <w:bCs/>
                                  <w:color w:val="0072C6"/>
                                  <w:kern w:val="24"/>
                                  <w:sz w:val="22"/>
                                  <w:szCs w:val="22"/>
                                </w:rPr>
                                <w:t>Greater</w:t>
                              </w:r>
                              <w:r>
                                <w:rPr>
                                  <w:rFonts w:asciiTheme="minorHAnsi" w:eastAsia="Verdana" w:hAnsi="Calibri" w:cs="Verdana"/>
                                  <w:b/>
                                  <w:bCs/>
                                  <w:color w:val="0072C6"/>
                                  <w:kern w:val="24"/>
                                  <w:sz w:val="22"/>
                                  <w:szCs w:val="22"/>
                                </w:rPr>
                                <w:t xml:space="preserve"> Manchester Stroke</w:t>
                              </w:r>
                            </w:p>
                            <w:p w:rsidR="00390147" w:rsidRPr="000A561E" w:rsidRDefault="00390147" w:rsidP="006840EF">
                              <w:pPr>
                                <w:pStyle w:val="NormalWeb"/>
                                <w:spacing w:before="0" w:beforeAutospacing="0" w:after="0" w:afterAutospacing="0"/>
                                <w:jc w:val="right"/>
                                <w:rPr>
                                  <w:color w:val="0072C6"/>
                                </w:rPr>
                              </w:pPr>
                              <w:r w:rsidRPr="000A561E">
                                <w:rPr>
                                  <w:rFonts w:asciiTheme="minorHAnsi" w:eastAsia="Verdana" w:hAnsi="Calibri" w:cs="Verdana"/>
                                  <w:b/>
                                  <w:bCs/>
                                  <w:color w:val="0072C6"/>
                                  <w:kern w:val="24"/>
                                  <w:sz w:val="22"/>
                                  <w:szCs w:val="22"/>
                                </w:rPr>
                                <w:t>Operational Delivery Network</w:t>
                              </w:r>
                            </w:p>
                          </w:txbxContent>
                        </wps:txbx>
                        <wps:bodyPr>
                          <a:spAutoFit/>
                        </wps:bodyPr>
                      </wps:wsp>
                    </wpg:wgp>
                  </a:graphicData>
                </a:graphic>
              </wp:anchor>
            </w:drawing>
          </mc:Choice>
          <mc:Fallback>
            <w:pict>
              <v:group id="Group 6" o:spid="_x0000_s1026" style="position:absolute;left:0;text-align:left;margin-left:170.8pt;margin-top:-21.5pt;width:5in;height:81.4pt;z-index:251659264" coordsize="45720,10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3210;width:11348;height:4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XcSLFAAAA2gAAAA8AAABkcnMvZG93bnJldi54bWxEj0FrwkAUhO9C/8PyCr2IbowgaeomFKHF&#10;i0hjKu3tkX1NQrNvQ3ar8d+7BcHjMDPfMOt8NJ040eBaywoW8wgEcWV1y7WC8vA2S0A4j6yxs0wK&#10;LuQgzx4ma0y1PfMHnQpfiwBhl6KCxvs+ldJVDRl0c9sTB+/HDgZ9kEMt9YDnADedjKNoJQ22HBYa&#10;7GnTUPVb/BkFxXG/m8ryK0k+pfvex3Hx/F5elHp6HF9fQHga/T18a2+1giX8Xwk3QG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V3EixQAAANoAAAAPAAAAAAAAAAAAAAAA&#10;AJ8CAABkcnMvZG93bnJldi54bWxQSwUGAAAAAAQABAD3AAAAkQMAAAAA&#10;">
                  <v:imagedata r:id="rId10" o:title=""/>
                </v:shape>
                <v:rect id="Rectangle 4" o:spid="_x0000_s1028" style="position:absolute;top:6031;width:45720;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1sQcIA&#10;AADaAAAADwAAAGRycy9kb3ducmV2LnhtbESP0YrCMBRE3xf8h3AFXxZNFXG1axTRFapvdv2Aa3O3&#10;rTY3pclq/XsjCD4OM3OGmS9bU4krNa60rGA4iEAQZ1aXnCs4/m77UxDOI2usLJOCOzlYLjofc4y1&#10;vfGBrqnPRYCwi1FB4X0dS+myggy6ga2Jg/dnG4M+yCaXusFbgJtKjqJoIg2WHBYKrGldUHZJ/42C&#10;3X68P64Teb7Mys1n8pVG8jT5UarXbVffIDy1/h1+tROtYAzPK+E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WxBwgAAANoAAAAPAAAAAAAAAAAAAAAAAJgCAABkcnMvZG93&#10;bnJldi54bWxQSwUGAAAAAAQABAD1AAAAhwMAAAAA&#10;" filled="f" stroked="f">
                  <v:textbox style="mso-fit-shape-to-text:t">
                    <w:txbxContent>
                      <w:p w:rsidR="00390147" w:rsidRPr="000A561E" w:rsidRDefault="00390147" w:rsidP="006840EF">
                        <w:pPr>
                          <w:pStyle w:val="NormalWeb"/>
                          <w:spacing w:before="0" w:beforeAutospacing="0" w:after="0" w:afterAutospacing="0"/>
                          <w:jc w:val="right"/>
                          <w:rPr>
                            <w:color w:val="0072C6"/>
                          </w:rPr>
                        </w:pPr>
                        <w:r w:rsidRPr="000A561E">
                          <w:rPr>
                            <w:rFonts w:asciiTheme="minorHAnsi" w:eastAsia="Verdana" w:hAnsi="Calibri" w:cs="Verdana"/>
                            <w:b/>
                            <w:bCs/>
                            <w:color w:val="0072C6"/>
                            <w:kern w:val="24"/>
                            <w:sz w:val="22"/>
                            <w:szCs w:val="22"/>
                          </w:rPr>
                          <w:t>Greater</w:t>
                        </w:r>
                        <w:r>
                          <w:rPr>
                            <w:rFonts w:asciiTheme="minorHAnsi" w:eastAsia="Verdana" w:hAnsi="Calibri" w:cs="Verdana"/>
                            <w:b/>
                            <w:bCs/>
                            <w:color w:val="0072C6"/>
                            <w:kern w:val="24"/>
                            <w:sz w:val="22"/>
                            <w:szCs w:val="22"/>
                          </w:rPr>
                          <w:t xml:space="preserve"> Manchester Stroke</w:t>
                        </w:r>
                      </w:p>
                      <w:p w:rsidR="00390147" w:rsidRPr="000A561E" w:rsidRDefault="00390147" w:rsidP="006840EF">
                        <w:pPr>
                          <w:pStyle w:val="NormalWeb"/>
                          <w:spacing w:before="0" w:beforeAutospacing="0" w:after="0" w:afterAutospacing="0"/>
                          <w:jc w:val="right"/>
                          <w:rPr>
                            <w:color w:val="0072C6"/>
                          </w:rPr>
                        </w:pPr>
                        <w:r w:rsidRPr="000A561E">
                          <w:rPr>
                            <w:rFonts w:asciiTheme="minorHAnsi" w:eastAsia="Verdana" w:hAnsi="Calibri" w:cs="Verdana"/>
                            <w:b/>
                            <w:bCs/>
                            <w:color w:val="0072C6"/>
                            <w:kern w:val="24"/>
                            <w:sz w:val="22"/>
                            <w:szCs w:val="22"/>
                          </w:rPr>
                          <w:t>Operational Delivery Network</w:t>
                        </w:r>
                      </w:p>
                    </w:txbxContent>
                  </v:textbox>
                </v:rect>
              </v:group>
            </w:pict>
          </mc:Fallback>
        </mc:AlternateContent>
      </w:r>
    </w:p>
    <w:p w:rsidR="00582790" w:rsidRDefault="00582790" w:rsidP="00236094">
      <w:pPr>
        <w:ind w:left="567" w:right="839"/>
        <w:rPr>
          <w:rFonts w:ascii="Arial" w:eastAsiaTheme="majorEastAsia" w:hAnsi="Arial" w:cs="Arial"/>
          <w:b/>
          <w:bCs/>
          <w:sz w:val="28"/>
          <w:szCs w:val="28"/>
        </w:rPr>
      </w:pPr>
    </w:p>
    <w:p w:rsidR="001F1E86" w:rsidRPr="001F1E86" w:rsidRDefault="001F1E86" w:rsidP="00F0361C">
      <w:pPr>
        <w:jc w:val="center"/>
        <w:rPr>
          <w:b/>
          <w:sz w:val="20"/>
          <w:szCs w:val="20"/>
        </w:rPr>
      </w:pPr>
    </w:p>
    <w:p w:rsidR="00F0361C" w:rsidRPr="002B19CC" w:rsidRDefault="00F0361C" w:rsidP="00F0361C">
      <w:pPr>
        <w:jc w:val="center"/>
        <w:rPr>
          <w:b/>
          <w:sz w:val="28"/>
          <w:szCs w:val="28"/>
        </w:rPr>
      </w:pPr>
      <w:r w:rsidRPr="002B19CC">
        <w:rPr>
          <w:b/>
          <w:sz w:val="28"/>
          <w:szCs w:val="28"/>
        </w:rPr>
        <w:t>Managed networks supporting stroke care – why every pathway needs one</w:t>
      </w:r>
    </w:p>
    <w:p w:rsidR="00F0361C" w:rsidRPr="00272726" w:rsidRDefault="00F0361C" w:rsidP="00272726">
      <w:pPr>
        <w:spacing w:after="80" w:line="240" w:lineRule="auto"/>
        <w:rPr>
          <w:b/>
        </w:rPr>
      </w:pPr>
      <w:r w:rsidRPr="00272726">
        <w:rPr>
          <w:b/>
        </w:rPr>
        <w:t>What is an Operational Delivery Network?</w:t>
      </w:r>
    </w:p>
    <w:p w:rsidR="00B736C0" w:rsidRDefault="00F0361C" w:rsidP="00272726">
      <w:pPr>
        <w:spacing w:after="80" w:line="240" w:lineRule="auto"/>
      </w:pPr>
      <w:r w:rsidRPr="00272726">
        <w:t xml:space="preserve">Operational Delivery Networks (ODN) </w:t>
      </w:r>
      <w:proofErr w:type="gramStart"/>
      <w:r w:rsidRPr="00272726">
        <w:t>were</w:t>
      </w:r>
      <w:proofErr w:type="gramEnd"/>
      <w:r w:rsidRPr="00272726">
        <w:t xml:space="preserve"> historically created under the auspices of NHS England, with examples found in major trauma, critical care and paediatrics. </w:t>
      </w:r>
      <w:r w:rsidR="00B736C0">
        <w:t>In 2020, new Integrated Stroke Delivery Networks (ISDN) will be established across England that will perform a similar role.</w:t>
      </w:r>
    </w:p>
    <w:p w:rsidR="00F0361C" w:rsidRPr="00272726" w:rsidRDefault="00F0361C" w:rsidP="00272726">
      <w:pPr>
        <w:spacing w:after="80" w:line="240" w:lineRule="auto"/>
      </w:pPr>
      <w:r w:rsidRPr="00272726">
        <w:t xml:space="preserve">ODNs </w:t>
      </w:r>
      <w:r w:rsidR="00272726">
        <w:t xml:space="preserve">are managed networks that </w:t>
      </w:r>
      <w:r w:rsidRPr="00272726">
        <w:rPr>
          <w:rFonts w:cs="Arial"/>
          <w:iCs/>
        </w:rPr>
        <w:t>focus on the operational elements of service delivery including:</w:t>
      </w:r>
    </w:p>
    <w:p w:rsidR="00F0361C" w:rsidRPr="00272726" w:rsidRDefault="00F0361C" w:rsidP="00272726">
      <w:pPr>
        <w:pStyle w:val="ListParagraph"/>
        <w:numPr>
          <w:ilvl w:val="0"/>
          <w:numId w:val="5"/>
        </w:numPr>
        <w:spacing w:after="80" w:line="240" w:lineRule="auto"/>
        <w:ind w:right="839"/>
        <w:contextualSpacing w:val="0"/>
        <w:rPr>
          <w:rFonts w:eastAsiaTheme="majorEastAsia" w:cs="Arial"/>
          <w:bCs/>
        </w:rPr>
      </w:pPr>
      <w:r w:rsidRPr="00272726">
        <w:rPr>
          <w:rFonts w:eastAsiaTheme="majorEastAsia" w:cs="Arial"/>
          <w:bCs/>
        </w:rPr>
        <w:t>Ensuring effective clinical flows and care pathways through the provider system with clinical collaboration and coordination between providers</w:t>
      </w:r>
    </w:p>
    <w:p w:rsidR="00F0361C" w:rsidRPr="00272726" w:rsidRDefault="00F0361C" w:rsidP="00272726">
      <w:pPr>
        <w:pStyle w:val="ListParagraph"/>
        <w:numPr>
          <w:ilvl w:val="0"/>
          <w:numId w:val="5"/>
        </w:numPr>
        <w:spacing w:after="80" w:line="240" w:lineRule="auto"/>
        <w:ind w:right="839"/>
        <w:contextualSpacing w:val="0"/>
        <w:rPr>
          <w:rFonts w:eastAsiaTheme="majorEastAsia" w:cs="Arial"/>
          <w:bCs/>
        </w:rPr>
      </w:pPr>
      <w:r w:rsidRPr="00272726">
        <w:rPr>
          <w:rFonts w:eastAsiaTheme="majorEastAsia" w:cs="Arial"/>
          <w:bCs/>
        </w:rPr>
        <w:t>Taking a whole system collaborative provision approach to ensuring the delivery of safe and effective services across the patient pathway, adding value for all its stakeholders</w:t>
      </w:r>
    </w:p>
    <w:p w:rsidR="00F0361C" w:rsidRPr="00272726" w:rsidRDefault="00F0361C" w:rsidP="00272726">
      <w:pPr>
        <w:pStyle w:val="ListParagraph"/>
        <w:numPr>
          <w:ilvl w:val="0"/>
          <w:numId w:val="5"/>
        </w:numPr>
        <w:spacing w:after="80" w:line="240" w:lineRule="auto"/>
        <w:ind w:right="839"/>
        <w:contextualSpacing w:val="0"/>
        <w:rPr>
          <w:rFonts w:eastAsiaTheme="majorEastAsia" w:cs="Arial"/>
          <w:bCs/>
        </w:rPr>
      </w:pPr>
      <w:r w:rsidRPr="00272726">
        <w:rPr>
          <w:rFonts w:eastAsiaTheme="majorEastAsia" w:cs="Arial"/>
          <w:bCs/>
        </w:rPr>
        <w:t>Improving cross-organisational multi-professional clinical engagement and patient/carer engagement to improve pathways of care</w:t>
      </w:r>
    </w:p>
    <w:p w:rsidR="00F0361C" w:rsidRPr="00272726" w:rsidRDefault="00F0361C" w:rsidP="00272726">
      <w:pPr>
        <w:pStyle w:val="ListParagraph"/>
        <w:numPr>
          <w:ilvl w:val="0"/>
          <w:numId w:val="5"/>
        </w:numPr>
        <w:spacing w:after="80" w:line="240" w:lineRule="auto"/>
        <w:ind w:right="839"/>
        <w:contextualSpacing w:val="0"/>
        <w:rPr>
          <w:rFonts w:eastAsiaTheme="majorEastAsia" w:cs="Arial"/>
          <w:bCs/>
        </w:rPr>
      </w:pPr>
      <w:r w:rsidRPr="00272726">
        <w:rPr>
          <w:rFonts w:eastAsiaTheme="majorEastAsia" w:cs="Arial"/>
          <w:bCs/>
        </w:rPr>
        <w:t>Enabling the development of consistent provider guidance and improved service standards, ensuring a consistent patient and family experience</w:t>
      </w:r>
    </w:p>
    <w:p w:rsidR="00F0361C" w:rsidRPr="00272726" w:rsidRDefault="00F0361C" w:rsidP="00272726">
      <w:pPr>
        <w:pStyle w:val="ListParagraph"/>
        <w:numPr>
          <w:ilvl w:val="0"/>
          <w:numId w:val="5"/>
        </w:numPr>
        <w:spacing w:after="80" w:line="240" w:lineRule="auto"/>
        <w:ind w:right="839"/>
        <w:contextualSpacing w:val="0"/>
        <w:rPr>
          <w:rFonts w:eastAsiaTheme="majorEastAsia" w:cs="Arial"/>
          <w:bCs/>
        </w:rPr>
      </w:pPr>
      <w:r w:rsidRPr="00272726">
        <w:rPr>
          <w:rFonts w:eastAsiaTheme="majorEastAsia" w:cs="Arial"/>
          <w:bCs/>
        </w:rPr>
        <w:t>Focusing on quality and effectiveness through facilitation of comparative benchmarking and auditing of services, with implementation of required improvements</w:t>
      </w:r>
    </w:p>
    <w:p w:rsidR="00F0361C" w:rsidRPr="00272726" w:rsidRDefault="00F0361C" w:rsidP="00272726">
      <w:pPr>
        <w:pStyle w:val="ListParagraph"/>
        <w:numPr>
          <w:ilvl w:val="0"/>
          <w:numId w:val="5"/>
        </w:numPr>
        <w:spacing w:after="80" w:line="240" w:lineRule="auto"/>
        <w:ind w:right="839"/>
        <w:contextualSpacing w:val="0"/>
        <w:rPr>
          <w:rFonts w:eastAsiaTheme="majorEastAsia" w:cs="Arial"/>
          <w:bCs/>
        </w:rPr>
      </w:pPr>
      <w:r w:rsidRPr="00272726">
        <w:rPr>
          <w:rFonts w:eastAsiaTheme="majorEastAsia" w:cs="Arial"/>
          <w:bCs/>
        </w:rPr>
        <w:t>Fulfilling a key role in assuring providers and commissioners of all aspects of quality as well as coordinating provider resources to secure the best outcomes for patients across wide geographic areas</w:t>
      </w:r>
    </w:p>
    <w:p w:rsidR="00F0361C" w:rsidRPr="00272726" w:rsidRDefault="00F0361C" w:rsidP="00272726">
      <w:pPr>
        <w:pStyle w:val="ListParagraph"/>
        <w:numPr>
          <w:ilvl w:val="0"/>
          <w:numId w:val="5"/>
        </w:numPr>
        <w:spacing w:after="80" w:line="240" w:lineRule="auto"/>
        <w:ind w:right="839"/>
        <w:contextualSpacing w:val="0"/>
        <w:rPr>
          <w:rFonts w:eastAsiaTheme="majorEastAsia" w:cs="Arial"/>
          <w:bCs/>
        </w:rPr>
      </w:pPr>
      <w:r w:rsidRPr="00272726">
        <w:rPr>
          <w:rFonts w:eastAsiaTheme="majorEastAsia" w:cs="Arial"/>
          <w:bCs/>
        </w:rPr>
        <w:t>Supporting capacity planning and activity monitoring with collaborative forecasting of demand and matching of demand and supply</w:t>
      </w:r>
    </w:p>
    <w:p w:rsidR="00272726" w:rsidRDefault="00F0361C" w:rsidP="00272726">
      <w:pPr>
        <w:spacing w:after="80" w:line="240" w:lineRule="auto"/>
        <w:rPr>
          <w:rFonts w:eastAsiaTheme="majorEastAsia" w:cs="Arial"/>
          <w:bCs/>
          <w:color w:val="000000" w:themeColor="text1"/>
        </w:rPr>
      </w:pPr>
      <w:r w:rsidRPr="00272726">
        <w:rPr>
          <w:rFonts w:eastAsiaTheme="majorEastAsia" w:cs="Arial"/>
          <w:bCs/>
        </w:rPr>
        <w:t xml:space="preserve">The </w:t>
      </w:r>
      <w:hyperlink r:id="rId11" w:history="1">
        <w:r w:rsidRPr="00570887">
          <w:rPr>
            <w:rStyle w:val="Hyperlink"/>
            <w:rFonts w:eastAsiaTheme="majorEastAsia" w:cs="Arial"/>
            <w:bCs/>
          </w:rPr>
          <w:t>Greater Manchester Stroke Operational Delivery Network</w:t>
        </w:r>
      </w:hyperlink>
      <w:r w:rsidRPr="00272726">
        <w:rPr>
          <w:rFonts w:eastAsiaTheme="majorEastAsia" w:cs="Arial"/>
          <w:bCs/>
        </w:rPr>
        <w:t xml:space="preserve"> (GMSODN) is a non-statutory body, constituted from all NHS stroke provider organisations across the </w:t>
      </w:r>
      <w:r w:rsidRPr="00272726">
        <w:rPr>
          <w:rFonts w:eastAsiaTheme="majorEastAsia" w:cs="Arial"/>
          <w:bCs/>
          <w:color w:val="000000" w:themeColor="text1"/>
        </w:rPr>
        <w:t xml:space="preserve">region including the Ambulance Service. </w:t>
      </w:r>
      <w:r w:rsidR="00272726">
        <w:rPr>
          <w:rFonts w:eastAsiaTheme="majorEastAsia" w:cs="Arial"/>
          <w:bCs/>
          <w:color w:val="000000" w:themeColor="text1"/>
        </w:rPr>
        <w:t xml:space="preserve">It </w:t>
      </w:r>
      <w:r w:rsidR="00B26039">
        <w:rPr>
          <w:rFonts w:eastAsiaTheme="majorEastAsia" w:cs="Arial"/>
          <w:bCs/>
          <w:color w:val="000000" w:themeColor="text1"/>
        </w:rPr>
        <w:t xml:space="preserve">is </w:t>
      </w:r>
      <w:r w:rsidR="00272726">
        <w:rPr>
          <w:rFonts w:eastAsiaTheme="majorEastAsia" w:cs="Arial"/>
          <w:bCs/>
          <w:color w:val="000000" w:themeColor="text1"/>
        </w:rPr>
        <w:t xml:space="preserve">hosted by Salford Royal Foundation Trust on behalf of the other providers. </w:t>
      </w:r>
    </w:p>
    <w:p w:rsidR="00F0361C" w:rsidRPr="00272726" w:rsidRDefault="00F0361C" w:rsidP="00272726">
      <w:pPr>
        <w:spacing w:after="80" w:line="240" w:lineRule="auto"/>
        <w:rPr>
          <w:rFonts w:eastAsiaTheme="majorEastAsia" w:cs="Arial"/>
          <w:bCs/>
        </w:rPr>
      </w:pPr>
      <w:r w:rsidRPr="00272726">
        <w:rPr>
          <w:rFonts w:eastAsia="Calibri" w:cs="Arial"/>
        </w:rPr>
        <w:t xml:space="preserve">The network brings together other key stakeholders (e.g. voluntary sector, Strategic Clinical Networks, academia, Academic Health Science Networks, industry </w:t>
      </w:r>
      <w:proofErr w:type="spellStart"/>
      <w:r w:rsidRPr="00272726">
        <w:rPr>
          <w:rFonts w:eastAsia="Calibri" w:cs="Arial"/>
        </w:rPr>
        <w:t>etc</w:t>
      </w:r>
      <w:proofErr w:type="spellEnd"/>
      <w:r w:rsidRPr="00272726">
        <w:rPr>
          <w:rFonts w:eastAsia="Calibri" w:cs="Arial"/>
        </w:rPr>
        <w:t>) to facilitate a collaborative approach to improvement of stroke services across the whole c</w:t>
      </w:r>
      <w:r w:rsidR="00272726">
        <w:rPr>
          <w:rFonts w:eastAsia="Calibri" w:cs="Arial"/>
        </w:rPr>
        <w:t>are pathway, including prevention</w:t>
      </w:r>
      <w:r w:rsidRPr="00272726">
        <w:rPr>
          <w:rFonts w:eastAsia="Calibri" w:cs="Arial"/>
        </w:rPr>
        <w:t>. Its vision is</w:t>
      </w:r>
      <w:r w:rsidR="00272726">
        <w:rPr>
          <w:rFonts w:eastAsia="Calibri" w:cs="Arial"/>
        </w:rPr>
        <w:t xml:space="preserve"> to s</w:t>
      </w:r>
      <w:r w:rsidR="00272726">
        <w:rPr>
          <w:rFonts w:eastAsiaTheme="majorEastAsia" w:cs="Arial"/>
          <w:bCs/>
        </w:rPr>
        <w:t>upport</w:t>
      </w:r>
      <w:r w:rsidRPr="00272726">
        <w:rPr>
          <w:rFonts w:eastAsiaTheme="majorEastAsia" w:cs="Arial"/>
          <w:bCs/>
        </w:rPr>
        <w:t xml:space="preserve"> the development of high quality and equitable stroke services, to achieve the best outcomes and experience for patients. </w:t>
      </w:r>
      <w:r w:rsidR="00272726">
        <w:rPr>
          <w:rFonts w:eastAsiaTheme="majorEastAsia" w:cs="Arial"/>
          <w:bCs/>
        </w:rPr>
        <w:t>It</w:t>
      </w:r>
      <w:r w:rsidR="00390147">
        <w:rPr>
          <w:rFonts w:eastAsiaTheme="majorEastAsia" w:cs="Arial"/>
          <w:bCs/>
        </w:rPr>
        <w:t xml:space="preserve"> does</w:t>
      </w:r>
      <w:r w:rsidRPr="00272726">
        <w:rPr>
          <w:rFonts w:eastAsiaTheme="majorEastAsia" w:cs="Arial"/>
          <w:bCs/>
        </w:rPr>
        <w:t xml:space="preserve"> this by:</w:t>
      </w:r>
    </w:p>
    <w:p w:rsidR="00F0361C" w:rsidRPr="00272726" w:rsidRDefault="00272726" w:rsidP="00272726">
      <w:pPr>
        <w:pStyle w:val="ListParagraph"/>
        <w:numPr>
          <w:ilvl w:val="0"/>
          <w:numId w:val="26"/>
        </w:numPr>
        <w:spacing w:after="80" w:line="240" w:lineRule="auto"/>
        <w:rPr>
          <w:rFonts w:eastAsiaTheme="majorEastAsia" w:cs="Arial"/>
          <w:bCs/>
        </w:rPr>
      </w:pPr>
      <w:r>
        <w:rPr>
          <w:rFonts w:eastAsiaTheme="majorEastAsia" w:cs="Arial"/>
          <w:bCs/>
        </w:rPr>
        <w:t>Working</w:t>
      </w:r>
      <w:r w:rsidR="00F0361C" w:rsidRPr="00272726">
        <w:rPr>
          <w:rFonts w:eastAsiaTheme="majorEastAsia" w:cs="Arial"/>
          <w:bCs/>
        </w:rPr>
        <w:t xml:space="preserve"> collaboratively with our stakeholders</w:t>
      </w:r>
    </w:p>
    <w:p w:rsidR="00F0361C" w:rsidRPr="00272726" w:rsidRDefault="00F0361C" w:rsidP="00272726">
      <w:pPr>
        <w:pStyle w:val="ListParagraph"/>
        <w:numPr>
          <w:ilvl w:val="0"/>
          <w:numId w:val="26"/>
        </w:numPr>
        <w:spacing w:after="80" w:line="240" w:lineRule="auto"/>
        <w:rPr>
          <w:rFonts w:eastAsiaTheme="majorEastAsia" w:cs="Arial"/>
          <w:bCs/>
        </w:rPr>
      </w:pPr>
      <w:r w:rsidRPr="00272726">
        <w:rPr>
          <w:rFonts w:eastAsiaTheme="majorEastAsia" w:cs="Arial"/>
          <w:bCs/>
        </w:rPr>
        <w:t>F</w:t>
      </w:r>
      <w:r w:rsidR="00272726">
        <w:rPr>
          <w:rFonts w:eastAsiaTheme="majorEastAsia" w:cs="Arial"/>
          <w:bCs/>
        </w:rPr>
        <w:t>acilitating</w:t>
      </w:r>
      <w:r w:rsidRPr="00272726">
        <w:rPr>
          <w:rFonts w:eastAsiaTheme="majorEastAsia" w:cs="Arial"/>
          <w:bCs/>
        </w:rPr>
        <w:t xml:space="preserve"> transformational change through effective partnership working</w:t>
      </w:r>
    </w:p>
    <w:p w:rsidR="00F0361C" w:rsidRPr="00272726" w:rsidRDefault="00272726" w:rsidP="00272726">
      <w:pPr>
        <w:pStyle w:val="ListParagraph"/>
        <w:numPr>
          <w:ilvl w:val="0"/>
          <w:numId w:val="26"/>
        </w:numPr>
        <w:spacing w:after="80" w:line="240" w:lineRule="auto"/>
        <w:rPr>
          <w:rFonts w:eastAsiaTheme="majorEastAsia" w:cs="Arial"/>
          <w:bCs/>
        </w:rPr>
      </w:pPr>
      <w:r>
        <w:rPr>
          <w:rFonts w:eastAsiaTheme="majorEastAsia" w:cs="Arial"/>
          <w:bCs/>
        </w:rPr>
        <w:t>Being</w:t>
      </w:r>
      <w:r w:rsidR="00F0361C" w:rsidRPr="00272726">
        <w:rPr>
          <w:rFonts w:eastAsiaTheme="majorEastAsia" w:cs="Arial"/>
          <w:bCs/>
        </w:rPr>
        <w:t xml:space="preserve"> patient centred</w:t>
      </w:r>
    </w:p>
    <w:p w:rsidR="00F0361C" w:rsidRPr="00272726" w:rsidRDefault="00F0361C" w:rsidP="00272726">
      <w:pPr>
        <w:pStyle w:val="ListParagraph"/>
        <w:numPr>
          <w:ilvl w:val="0"/>
          <w:numId w:val="26"/>
        </w:numPr>
        <w:spacing w:after="80" w:line="240" w:lineRule="auto"/>
        <w:rPr>
          <w:rFonts w:eastAsiaTheme="majorEastAsia" w:cs="Arial"/>
          <w:bCs/>
        </w:rPr>
      </w:pPr>
      <w:r w:rsidRPr="00272726">
        <w:rPr>
          <w:rFonts w:eastAsiaTheme="majorEastAsia" w:cs="Arial"/>
          <w:bCs/>
        </w:rPr>
        <w:t>E</w:t>
      </w:r>
      <w:r w:rsidR="00272726">
        <w:rPr>
          <w:rFonts w:eastAsiaTheme="majorEastAsia" w:cs="Arial"/>
          <w:bCs/>
        </w:rPr>
        <w:t>ncouraging</w:t>
      </w:r>
      <w:r w:rsidRPr="00272726">
        <w:rPr>
          <w:rFonts w:eastAsiaTheme="majorEastAsia" w:cs="Arial"/>
          <w:bCs/>
        </w:rPr>
        <w:t xml:space="preserve"> the early adoption of evidence in stroke services</w:t>
      </w:r>
    </w:p>
    <w:p w:rsidR="00B736C0" w:rsidRDefault="00B736C0" w:rsidP="00272726">
      <w:pPr>
        <w:spacing w:after="80" w:line="240" w:lineRule="auto"/>
        <w:rPr>
          <w:rFonts w:eastAsia="Calibri" w:cs="Arial"/>
          <w:b/>
        </w:rPr>
      </w:pPr>
    </w:p>
    <w:p w:rsidR="00272726" w:rsidRPr="00272726" w:rsidRDefault="00272726" w:rsidP="00272726">
      <w:pPr>
        <w:spacing w:after="80" w:line="240" w:lineRule="auto"/>
        <w:rPr>
          <w:rFonts w:eastAsia="Calibri" w:cs="Arial"/>
          <w:b/>
        </w:rPr>
      </w:pPr>
      <w:r w:rsidRPr="00272726">
        <w:rPr>
          <w:rFonts w:eastAsia="Calibri" w:cs="Arial"/>
          <w:b/>
        </w:rPr>
        <w:t>How does it operate?</w:t>
      </w:r>
    </w:p>
    <w:p w:rsidR="00272726" w:rsidRDefault="00272726" w:rsidP="00272726">
      <w:pPr>
        <w:spacing w:after="80" w:line="240" w:lineRule="auto"/>
        <w:rPr>
          <w:rFonts w:eastAsia="Calibri" w:cs="Arial"/>
        </w:rPr>
      </w:pPr>
      <w:r>
        <w:rPr>
          <w:rFonts w:eastAsia="Calibri" w:cs="Arial"/>
        </w:rPr>
        <w:t xml:space="preserve">The network is governed by a Board that oversees strategy and performance of the network </w:t>
      </w:r>
      <w:r w:rsidR="00390147">
        <w:rPr>
          <w:rFonts w:eastAsia="Calibri" w:cs="Arial"/>
        </w:rPr>
        <w:t xml:space="preserve">with </w:t>
      </w:r>
      <w:r>
        <w:rPr>
          <w:rFonts w:eastAsia="Calibri" w:cs="Arial"/>
        </w:rPr>
        <w:t>much of the work carried out through other meetings:</w:t>
      </w:r>
    </w:p>
    <w:p w:rsidR="001F1E86" w:rsidRDefault="001F1E86" w:rsidP="001F1E86">
      <w:pPr>
        <w:spacing w:after="80" w:line="240" w:lineRule="auto"/>
        <w:ind w:right="839"/>
        <w:rPr>
          <w:rFonts w:eastAsiaTheme="majorEastAsia" w:cs="Arial"/>
          <w:bCs/>
        </w:rPr>
      </w:pPr>
      <w:r w:rsidRPr="00272726">
        <w:rPr>
          <w:rFonts w:eastAsiaTheme="majorEastAsia" w:cs="Arial"/>
          <w:b/>
          <w:bCs/>
        </w:rPr>
        <w:t xml:space="preserve">Board </w:t>
      </w:r>
      <w:r w:rsidRPr="00272726">
        <w:rPr>
          <w:rFonts w:eastAsiaTheme="majorEastAsia" w:cs="Arial"/>
          <w:bCs/>
        </w:rPr>
        <w:t>– Responsible for delivery of ODN strategy and work plan</w:t>
      </w:r>
    </w:p>
    <w:bookmarkStart w:id="0" w:name="_MON_1573984616"/>
    <w:bookmarkEnd w:id="0"/>
    <w:p w:rsidR="001F1E86" w:rsidRDefault="001F1E86" w:rsidP="001F1E86">
      <w:pPr>
        <w:spacing w:after="80" w:line="240" w:lineRule="auto"/>
        <w:ind w:right="839"/>
        <w:rPr>
          <w:rFonts w:eastAsiaTheme="majorEastAsia" w:cs="Arial"/>
          <w:bCs/>
        </w:rPr>
      </w:pPr>
      <w:r>
        <w:rPr>
          <w:rFonts w:eastAsiaTheme="majorEastAsia" w:cs="Arial"/>
          <w:bCs/>
        </w:rPr>
        <w:object w:dxaOrig="1531" w:dyaOrig="1004">
          <v:shape id="_x0000_i1025" type="#_x0000_t75" style="width:76.5pt;height:50.25pt" o:ole="">
            <v:imagedata r:id="rId12" o:title=""/>
          </v:shape>
          <o:OLEObject Type="Embed" ProgID="Word.Document.12" ShapeID="_x0000_i1025" DrawAspect="Icon" ObjectID="_1630234606" r:id="rId13">
            <o:FieldCodes>\s</o:FieldCodes>
          </o:OLEObject>
        </w:object>
      </w:r>
    </w:p>
    <w:p w:rsidR="001F1E86" w:rsidRDefault="001F1E86" w:rsidP="001F1E86">
      <w:pPr>
        <w:spacing w:after="80" w:line="240" w:lineRule="auto"/>
        <w:ind w:right="839"/>
        <w:rPr>
          <w:rFonts w:eastAsiaTheme="majorEastAsia" w:cs="Arial"/>
          <w:b/>
          <w:bCs/>
        </w:rPr>
      </w:pPr>
      <w:r>
        <w:rPr>
          <w:rFonts w:eastAsiaTheme="majorEastAsia" w:cs="Arial"/>
          <w:b/>
          <w:bCs/>
        </w:rPr>
        <w:t>Patient and C</w:t>
      </w:r>
      <w:r w:rsidRPr="00272726">
        <w:rPr>
          <w:rFonts w:eastAsiaTheme="majorEastAsia" w:cs="Arial"/>
          <w:b/>
          <w:bCs/>
        </w:rPr>
        <w:t>arer Group</w:t>
      </w:r>
      <w:r>
        <w:rPr>
          <w:rFonts w:eastAsiaTheme="majorEastAsia" w:cs="Arial"/>
          <w:bCs/>
        </w:rPr>
        <w:t xml:space="preserve"> – provides advice and support for strategy and activities</w:t>
      </w:r>
    </w:p>
    <w:p w:rsidR="001F1E86" w:rsidRDefault="001F1E86" w:rsidP="001F1E86">
      <w:pPr>
        <w:spacing w:after="80" w:line="240" w:lineRule="auto"/>
        <w:ind w:right="839"/>
        <w:rPr>
          <w:rFonts w:eastAsiaTheme="majorEastAsia" w:cs="Arial"/>
          <w:bCs/>
        </w:rPr>
      </w:pPr>
      <w:r w:rsidRPr="00272726">
        <w:rPr>
          <w:rFonts w:eastAsiaTheme="majorEastAsia" w:cs="Arial"/>
          <w:b/>
          <w:bCs/>
        </w:rPr>
        <w:lastRenderedPageBreak/>
        <w:t xml:space="preserve">Clinical Effectiveness Group </w:t>
      </w:r>
      <w:r w:rsidRPr="00272726">
        <w:rPr>
          <w:rFonts w:eastAsiaTheme="majorEastAsia" w:cs="Arial"/>
          <w:bCs/>
        </w:rPr>
        <w:t>– Oversee</w:t>
      </w:r>
      <w:r w:rsidR="00390147">
        <w:rPr>
          <w:rFonts w:eastAsiaTheme="majorEastAsia" w:cs="Arial"/>
          <w:bCs/>
        </w:rPr>
        <w:t>s</w:t>
      </w:r>
      <w:r w:rsidRPr="00272726">
        <w:rPr>
          <w:rFonts w:eastAsiaTheme="majorEastAsia" w:cs="Arial"/>
          <w:bCs/>
        </w:rPr>
        <w:t xml:space="preserve"> service improvement work</w:t>
      </w:r>
      <w:r>
        <w:rPr>
          <w:rFonts w:eastAsiaTheme="majorEastAsia" w:cs="Arial"/>
          <w:bCs/>
        </w:rPr>
        <w:t>, Subgroups</w:t>
      </w:r>
      <w:r w:rsidR="00390147">
        <w:rPr>
          <w:rFonts w:eastAsiaTheme="majorEastAsia" w:cs="Arial"/>
          <w:bCs/>
        </w:rPr>
        <w:t xml:space="preserve"> and task and finish groups report to</w:t>
      </w:r>
      <w:r>
        <w:rPr>
          <w:rFonts w:eastAsiaTheme="majorEastAsia" w:cs="Arial"/>
          <w:bCs/>
        </w:rPr>
        <w:t xml:space="preserve"> </w:t>
      </w:r>
      <w:r w:rsidR="00390147">
        <w:rPr>
          <w:rFonts w:eastAsiaTheme="majorEastAsia" w:cs="Arial"/>
          <w:bCs/>
        </w:rPr>
        <w:t>it</w:t>
      </w:r>
    </w:p>
    <w:bookmarkStart w:id="1" w:name="_MON_1573984641"/>
    <w:bookmarkEnd w:id="1"/>
    <w:p w:rsidR="001F1E86" w:rsidRPr="00272726" w:rsidRDefault="001F1E86" w:rsidP="001F1E86">
      <w:pPr>
        <w:spacing w:after="80" w:line="240" w:lineRule="auto"/>
        <w:ind w:right="839"/>
        <w:rPr>
          <w:rFonts w:eastAsiaTheme="majorEastAsia" w:cs="Arial"/>
          <w:b/>
          <w:bCs/>
        </w:rPr>
      </w:pPr>
      <w:r>
        <w:rPr>
          <w:rFonts w:eastAsiaTheme="majorEastAsia" w:cs="Arial"/>
          <w:b/>
          <w:bCs/>
        </w:rPr>
        <w:object w:dxaOrig="1531" w:dyaOrig="1004">
          <v:shape id="_x0000_i1026" type="#_x0000_t75" style="width:76.5pt;height:50.25pt" o:ole="">
            <v:imagedata r:id="rId14" o:title=""/>
          </v:shape>
          <o:OLEObject Type="Embed" ProgID="Word.Document.12" ShapeID="_x0000_i1026" DrawAspect="Icon" ObjectID="_1630234607" r:id="rId15">
            <o:FieldCodes>\s</o:FieldCodes>
          </o:OLEObject>
        </w:object>
      </w:r>
    </w:p>
    <w:p w:rsidR="001F1E86" w:rsidRDefault="001F1E86" w:rsidP="001F1E86">
      <w:pPr>
        <w:spacing w:after="80" w:line="240" w:lineRule="auto"/>
        <w:ind w:right="839"/>
        <w:rPr>
          <w:rFonts w:eastAsiaTheme="majorEastAsia" w:cs="Arial"/>
          <w:bCs/>
        </w:rPr>
      </w:pPr>
      <w:r w:rsidRPr="00272726">
        <w:rPr>
          <w:rFonts w:eastAsiaTheme="majorEastAsia" w:cs="Arial"/>
          <w:b/>
          <w:bCs/>
        </w:rPr>
        <w:t xml:space="preserve">Subgroups </w:t>
      </w:r>
      <w:r w:rsidRPr="00272726">
        <w:rPr>
          <w:rFonts w:eastAsiaTheme="majorEastAsia" w:cs="Arial"/>
          <w:bCs/>
        </w:rPr>
        <w:t xml:space="preserve">– </w:t>
      </w:r>
      <w:r>
        <w:rPr>
          <w:rFonts w:eastAsiaTheme="majorEastAsia" w:cs="Arial"/>
          <w:bCs/>
        </w:rPr>
        <w:t xml:space="preserve">Includes rehabilitation, training and education subgroups and </w:t>
      </w:r>
      <w:r w:rsidRPr="00272726">
        <w:rPr>
          <w:rFonts w:eastAsiaTheme="majorEastAsia" w:cs="Arial"/>
          <w:bCs/>
        </w:rPr>
        <w:t>Sector Forums</w:t>
      </w:r>
    </w:p>
    <w:bookmarkStart w:id="2" w:name="_MON_1630232158"/>
    <w:bookmarkEnd w:id="2"/>
    <w:p w:rsidR="00CF5941" w:rsidRPr="00272726" w:rsidRDefault="00CF5941" w:rsidP="001F1E86">
      <w:pPr>
        <w:spacing w:after="80" w:line="240" w:lineRule="auto"/>
        <w:ind w:right="839"/>
        <w:rPr>
          <w:rFonts w:eastAsiaTheme="majorEastAsia" w:cs="Arial"/>
          <w:bCs/>
        </w:rPr>
      </w:pPr>
      <w:r>
        <w:rPr>
          <w:rFonts w:eastAsiaTheme="majorEastAsia" w:cs="Arial"/>
          <w:bCs/>
        </w:rPr>
        <w:object w:dxaOrig="1531" w:dyaOrig="1004">
          <v:shape id="_x0000_i1031" type="#_x0000_t75" style="width:76.5pt;height:50.25pt" o:ole="">
            <v:imagedata r:id="rId16" o:title=""/>
          </v:shape>
          <o:OLEObject Type="Embed" ProgID="Word.Document.12" ShapeID="_x0000_i1031" DrawAspect="Icon" ObjectID="_1630234608" r:id="rId17">
            <o:FieldCodes>\s</o:FieldCodes>
          </o:OLEObject>
        </w:object>
      </w:r>
      <w:r>
        <w:rPr>
          <w:rFonts w:eastAsiaTheme="majorEastAsia" w:cs="Arial"/>
          <w:bCs/>
        </w:rPr>
        <w:t xml:space="preserve"> </w:t>
      </w:r>
      <w:bookmarkStart w:id="3" w:name="_MON_1630232176"/>
      <w:bookmarkEnd w:id="3"/>
      <w:r>
        <w:rPr>
          <w:rFonts w:eastAsiaTheme="majorEastAsia" w:cs="Arial"/>
          <w:bCs/>
        </w:rPr>
        <w:object w:dxaOrig="1531" w:dyaOrig="1004">
          <v:shape id="_x0000_i1032" type="#_x0000_t75" style="width:76.5pt;height:50.25pt" o:ole="">
            <v:imagedata r:id="rId18" o:title=""/>
          </v:shape>
          <o:OLEObject Type="Embed" ProgID="Word.Document.12" ShapeID="_x0000_i1032" DrawAspect="Icon" ObjectID="_1630234609" r:id="rId19">
            <o:FieldCodes>\s</o:FieldCodes>
          </o:OLEObject>
        </w:object>
      </w:r>
      <w:r>
        <w:rPr>
          <w:rFonts w:eastAsiaTheme="majorEastAsia" w:cs="Arial"/>
          <w:bCs/>
        </w:rPr>
        <w:t xml:space="preserve"> </w:t>
      </w:r>
      <w:bookmarkStart w:id="4" w:name="_MON_1630232196"/>
      <w:bookmarkEnd w:id="4"/>
      <w:r>
        <w:rPr>
          <w:rFonts w:eastAsiaTheme="majorEastAsia" w:cs="Arial"/>
          <w:bCs/>
        </w:rPr>
        <w:object w:dxaOrig="1531" w:dyaOrig="1004">
          <v:shape id="_x0000_i1033" type="#_x0000_t75" style="width:76.5pt;height:50.25pt" o:ole="">
            <v:imagedata r:id="rId20" o:title=""/>
          </v:shape>
          <o:OLEObject Type="Embed" ProgID="Word.Document.12" ShapeID="_x0000_i1033" DrawAspect="Icon" ObjectID="_1630234610" r:id="rId21">
            <o:FieldCodes>\s</o:FieldCodes>
          </o:OLEObject>
        </w:object>
      </w:r>
    </w:p>
    <w:p w:rsidR="001F1E86" w:rsidRPr="00272726" w:rsidRDefault="001F1E86" w:rsidP="001F1E86">
      <w:pPr>
        <w:spacing w:after="80" w:line="240" w:lineRule="auto"/>
        <w:rPr>
          <w:rFonts w:eastAsia="Calibri" w:cs="Arial"/>
        </w:rPr>
      </w:pPr>
      <w:r w:rsidRPr="00272726">
        <w:rPr>
          <w:rFonts w:eastAsiaTheme="majorEastAsia" w:cs="Arial"/>
          <w:b/>
          <w:bCs/>
        </w:rPr>
        <w:t>Task &amp; Finish Groups</w:t>
      </w:r>
      <w:r w:rsidRPr="00272726">
        <w:rPr>
          <w:rFonts w:eastAsiaTheme="majorEastAsia" w:cs="Arial"/>
          <w:bCs/>
        </w:rPr>
        <w:t xml:space="preserve"> – Time limited groups for specific work packages/issues</w:t>
      </w:r>
      <w:r w:rsidR="00B736C0">
        <w:rPr>
          <w:rFonts w:eastAsiaTheme="majorEastAsia" w:cs="Arial"/>
          <w:bCs/>
        </w:rPr>
        <w:t>: continence; driving advice; secondary prevention;</w:t>
      </w:r>
      <w:r>
        <w:rPr>
          <w:rFonts w:eastAsiaTheme="majorEastAsia" w:cs="Arial"/>
          <w:bCs/>
        </w:rPr>
        <w:t xml:space="preserve"> vocational rehabilitation</w:t>
      </w:r>
      <w:r w:rsidR="00B736C0">
        <w:rPr>
          <w:rFonts w:eastAsiaTheme="majorEastAsia" w:cs="Arial"/>
          <w:bCs/>
        </w:rPr>
        <w:t>; better discharge; SLT; enabling digital technology in teams; re</w:t>
      </w:r>
      <w:r w:rsidR="00CF5941">
        <w:rPr>
          <w:rFonts w:eastAsiaTheme="majorEastAsia" w:cs="Arial"/>
          <w:bCs/>
        </w:rPr>
        <w:t>-</w:t>
      </w:r>
      <w:proofErr w:type="spellStart"/>
      <w:r w:rsidR="00B736C0">
        <w:rPr>
          <w:rFonts w:eastAsiaTheme="majorEastAsia" w:cs="Arial"/>
          <w:bCs/>
        </w:rPr>
        <w:t>ablement</w:t>
      </w:r>
      <w:proofErr w:type="spellEnd"/>
      <w:r w:rsidR="00B736C0">
        <w:rPr>
          <w:rFonts w:eastAsiaTheme="majorEastAsia" w:cs="Arial"/>
          <w:bCs/>
        </w:rPr>
        <w:t>; 6 month reviews; spasticity; FND; mood &amp; cognition</w:t>
      </w:r>
    </w:p>
    <w:p w:rsidR="00F0361C" w:rsidRDefault="00F0361C" w:rsidP="00272726">
      <w:pPr>
        <w:spacing w:after="80" w:line="240" w:lineRule="auto"/>
        <w:rPr>
          <w:b/>
        </w:rPr>
      </w:pPr>
    </w:p>
    <w:p w:rsidR="00272726" w:rsidRPr="00390147" w:rsidRDefault="00272726" w:rsidP="00390147">
      <w:pPr>
        <w:spacing w:after="80" w:line="240" w:lineRule="auto"/>
        <w:jc w:val="center"/>
        <w:rPr>
          <w:b/>
        </w:rPr>
      </w:pPr>
      <w:r>
        <w:rPr>
          <w:b/>
          <w:noProof/>
          <w:lang w:eastAsia="en-GB"/>
        </w:rPr>
        <w:drawing>
          <wp:inline distT="0" distB="0" distL="0" distR="0" wp14:anchorId="3139C7EE" wp14:editId="10B7D5AC">
            <wp:extent cx="2394632" cy="158361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ance diagram Nov 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4386" cy="1590062"/>
                    </a:xfrm>
                    <a:prstGeom prst="rect">
                      <a:avLst/>
                    </a:prstGeom>
                  </pic:spPr>
                </pic:pic>
              </a:graphicData>
            </a:graphic>
          </wp:inline>
        </w:drawing>
      </w:r>
    </w:p>
    <w:p w:rsidR="00B736C0" w:rsidRDefault="00B736C0" w:rsidP="00272726">
      <w:pPr>
        <w:spacing w:after="80" w:line="240" w:lineRule="auto"/>
      </w:pPr>
    </w:p>
    <w:p w:rsidR="00390147" w:rsidRDefault="00B736C0" w:rsidP="00272726">
      <w:pPr>
        <w:spacing w:after="80" w:line="240" w:lineRule="auto"/>
      </w:pPr>
      <w:r>
        <w:t>The network also helps facilitate peer support groups for SLT, dietitians and clinical psychology.</w:t>
      </w:r>
    </w:p>
    <w:p w:rsidR="00B736C0" w:rsidRDefault="00B736C0" w:rsidP="00272726">
      <w:pPr>
        <w:spacing w:after="80" w:line="240" w:lineRule="auto"/>
      </w:pPr>
    </w:p>
    <w:p w:rsidR="00570887" w:rsidRPr="00570887" w:rsidRDefault="00570887" w:rsidP="00272726">
      <w:pPr>
        <w:spacing w:after="80" w:line="240" w:lineRule="auto"/>
        <w:rPr>
          <w:b/>
        </w:rPr>
      </w:pPr>
      <w:r w:rsidRPr="00570887">
        <w:rPr>
          <w:b/>
        </w:rPr>
        <w:t>How is it staffed?</w:t>
      </w:r>
    </w:p>
    <w:p w:rsidR="00570887" w:rsidRDefault="00570887" w:rsidP="00272726">
      <w:pPr>
        <w:spacing w:after="80" w:line="240" w:lineRule="auto"/>
      </w:pPr>
      <w:r w:rsidRPr="00917958">
        <w:t xml:space="preserve">The </w:t>
      </w:r>
      <w:r>
        <w:t>GMSODN</w:t>
      </w:r>
      <w:r w:rsidRPr="00917958">
        <w:t xml:space="preserve"> is managed by a </w:t>
      </w:r>
      <w:hyperlink r:id="rId23" w:history="1">
        <w:r w:rsidRPr="00570887">
          <w:rPr>
            <w:rStyle w:val="Hyperlink"/>
          </w:rPr>
          <w:t>small team</w:t>
        </w:r>
      </w:hyperlink>
      <w:r w:rsidRPr="00917958">
        <w:t xml:space="preserve"> who work to empow</w:t>
      </w:r>
      <w:r>
        <w:t xml:space="preserve">er </w:t>
      </w:r>
      <w:r w:rsidR="00390147">
        <w:t>and activate others</w:t>
      </w:r>
      <w:r w:rsidRPr="00B80196">
        <w:t xml:space="preserve">. The full time team comprises of a Manager, Co-ordinator, Administrator (shared 50% with the </w:t>
      </w:r>
      <w:hyperlink r:id="rId24" w:history="1">
        <w:r w:rsidR="00B80196" w:rsidRPr="00CF5941">
          <w:rPr>
            <w:rStyle w:val="Hyperlink"/>
            <w:rFonts w:eastAsia="Calibri" w:cs="Arial"/>
          </w:rPr>
          <w:t>Greater Manchester Neuro Rehabilitation Operational Delivery Network</w:t>
        </w:r>
      </w:hyperlink>
      <w:r w:rsidR="00B80196" w:rsidRPr="00B80196">
        <w:rPr>
          <w:rFonts w:eastAsia="Calibri" w:cs="Arial"/>
          <w:color w:val="000000"/>
        </w:rPr>
        <w:t xml:space="preserve"> (GMNRODN)</w:t>
      </w:r>
      <w:r w:rsidRPr="00B80196">
        <w:t>)</w:t>
      </w:r>
      <w:r>
        <w:t xml:space="preserve"> supported by a Hospital Clinical Lead and a Community Clinical Lead on a sessional basis. The team are based at the host organisation and travel across the region.</w:t>
      </w:r>
    </w:p>
    <w:p w:rsidR="00570887" w:rsidRDefault="00570887" w:rsidP="00272726">
      <w:pPr>
        <w:spacing w:after="80" w:line="240" w:lineRule="auto"/>
      </w:pPr>
      <w:r>
        <w:t xml:space="preserve">The network initially had two hospital leads but found that expertise in community services was critical in ensuring the post-acute care pathway was developed appropriately. Senior clinical leadership in community is often invisible, and a barrier to improvement in this setting in terms of providing a role model for local community clinicians, and also in leading improvement with commissioners and providers. </w:t>
      </w:r>
    </w:p>
    <w:p w:rsidR="00570887" w:rsidRDefault="00570887" w:rsidP="00272726">
      <w:pPr>
        <w:spacing w:after="80" w:line="240" w:lineRule="auto"/>
      </w:pPr>
    </w:p>
    <w:p w:rsidR="00F0361C" w:rsidRPr="00272726" w:rsidRDefault="00570887" w:rsidP="00272726">
      <w:pPr>
        <w:spacing w:after="80" w:line="240" w:lineRule="auto"/>
        <w:rPr>
          <w:b/>
        </w:rPr>
      </w:pPr>
      <w:r>
        <w:rPr>
          <w:b/>
        </w:rPr>
        <w:t>How much does it</w:t>
      </w:r>
      <w:r w:rsidR="00F0361C" w:rsidRPr="00272726">
        <w:rPr>
          <w:b/>
        </w:rPr>
        <w:t xml:space="preserve"> cost?</w:t>
      </w:r>
    </w:p>
    <w:p w:rsidR="00B26039" w:rsidRDefault="00D1735D" w:rsidP="00272726">
      <w:pPr>
        <w:spacing w:after="80" w:line="240" w:lineRule="auto"/>
      </w:pPr>
      <w:r>
        <w:t xml:space="preserve">The GMSODN is </w:t>
      </w:r>
      <w:r w:rsidR="00570887">
        <w:t>provider funded, although</w:t>
      </w:r>
      <w:r w:rsidR="001F1E86">
        <w:t xml:space="preserve"> other ODNs </w:t>
      </w:r>
      <w:r>
        <w:t>include NHS specialised</w:t>
      </w:r>
      <w:r w:rsidR="00570887">
        <w:t xml:space="preserve"> commissioning or local CCG funding.</w:t>
      </w:r>
      <w:r w:rsidR="001F1E86">
        <w:t xml:space="preserve"> </w:t>
      </w:r>
      <w:r>
        <w:t>The budget for 2017/18 wa</w:t>
      </w:r>
      <w:r w:rsidR="00B26039">
        <w:t>s:</w:t>
      </w:r>
    </w:p>
    <w:tbl>
      <w:tblPr>
        <w:tblW w:w="6367" w:type="dxa"/>
        <w:tblInd w:w="103" w:type="dxa"/>
        <w:tblLook w:val="04A0" w:firstRow="1" w:lastRow="0" w:firstColumn="1" w:lastColumn="0" w:noHBand="0" w:noVBand="1"/>
      </w:tblPr>
      <w:tblGrid>
        <w:gridCol w:w="3520"/>
        <w:gridCol w:w="557"/>
        <w:gridCol w:w="1010"/>
        <w:gridCol w:w="1280"/>
      </w:tblGrid>
      <w:tr w:rsidR="00B26039" w:rsidRPr="00B26039" w:rsidTr="00B26039">
        <w:trPr>
          <w:trHeight w:val="24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rPr>
                <w:rFonts w:ascii="Calibri" w:eastAsia="Times New Roman" w:hAnsi="Calibri" w:cs="Times New Roman"/>
                <w:b/>
                <w:bCs/>
                <w:color w:val="000000"/>
                <w:sz w:val="18"/>
                <w:szCs w:val="18"/>
                <w:lang w:eastAsia="en-GB"/>
              </w:rPr>
            </w:pPr>
            <w:r w:rsidRPr="00B26039">
              <w:rPr>
                <w:rFonts w:ascii="Calibri" w:eastAsia="Times New Roman" w:hAnsi="Calibri" w:cs="Times New Roman"/>
                <w:b/>
                <w:bCs/>
                <w:color w:val="000000"/>
                <w:sz w:val="18"/>
                <w:szCs w:val="18"/>
                <w:lang w:eastAsia="en-GB"/>
              </w:rPr>
              <w:t>Pay</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jc w:val="center"/>
              <w:rPr>
                <w:rFonts w:ascii="Calibri" w:eastAsia="Times New Roman" w:hAnsi="Calibri" w:cs="Times New Roman"/>
                <w:b/>
                <w:bCs/>
                <w:color w:val="000000"/>
                <w:sz w:val="18"/>
                <w:szCs w:val="18"/>
                <w:lang w:eastAsia="en-GB"/>
              </w:rPr>
            </w:pPr>
            <w:r w:rsidRPr="00B26039">
              <w:rPr>
                <w:rFonts w:ascii="Calibri" w:eastAsia="Times New Roman" w:hAnsi="Calibri" w:cs="Times New Roman"/>
                <w:b/>
                <w:bCs/>
                <w:color w:val="000000"/>
                <w:sz w:val="18"/>
                <w:szCs w:val="18"/>
                <w:lang w:eastAsia="en-GB"/>
              </w:rPr>
              <w:t>WTE</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jc w:val="center"/>
              <w:rPr>
                <w:rFonts w:ascii="Calibri" w:eastAsia="Times New Roman" w:hAnsi="Calibri" w:cs="Times New Roman"/>
                <w:b/>
                <w:bCs/>
                <w:color w:val="000000"/>
                <w:sz w:val="18"/>
                <w:szCs w:val="18"/>
                <w:lang w:eastAsia="en-GB"/>
              </w:rPr>
            </w:pPr>
            <w:r w:rsidRPr="00B26039">
              <w:rPr>
                <w:rFonts w:ascii="Calibri" w:eastAsia="Times New Roman" w:hAnsi="Calibri" w:cs="Times New Roman"/>
                <w:b/>
                <w:bCs/>
                <w:color w:val="000000"/>
                <w:sz w:val="18"/>
                <w:szCs w:val="18"/>
                <w:lang w:eastAsia="en-GB"/>
              </w:rPr>
              <w:t>Grade</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jc w:val="center"/>
              <w:rPr>
                <w:rFonts w:ascii="Calibri" w:eastAsia="Times New Roman" w:hAnsi="Calibri" w:cs="Times New Roman"/>
                <w:b/>
                <w:bCs/>
                <w:color w:val="000000"/>
                <w:sz w:val="18"/>
                <w:szCs w:val="18"/>
                <w:lang w:eastAsia="en-GB"/>
              </w:rPr>
            </w:pPr>
          </w:p>
        </w:tc>
      </w:tr>
      <w:tr w:rsidR="00B26039" w:rsidRPr="00B26039" w:rsidTr="00CF594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ODN Manager</w:t>
            </w:r>
          </w:p>
        </w:tc>
        <w:tc>
          <w:tcPr>
            <w:tcW w:w="557"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jc w:val="center"/>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1</w:t>
            </w:r>
          </w:p>
        </w:tc>
        <w:tc>
          <w:tcPr>
            <w:tcW w:w="1010"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jc w:val="center"/>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NHS8b</w:t>
            </w:r>
          </w:p>
        </w:tc>
        <w:tc>
          <w:tcPr>
            <w:tcW w:w="1280" w:type="dxa"/>
            <w:tcBorders>
              <w:top w:val="nil"/>
              <w:left w:val="nil"/>
              <w:bottom w:val="single" w:sz="4" w:space="0" w:color="auto"/>
              <w:right w:val="single" w:sz="4" w:space="0" w:color="auto"/>
            </w:tcBorders>
            <w:shd w:val="clear" w:color="auto" w:fill="auto"/>
            <w:noWrap/>
            <w:vAlign w:val="center"/>
          </w:tcPr>
          <w:p w:rsidR="00B26039" w:rsidRPr="00B26039" w:rsidRDefault="00B26039" w:rsidP="00B26039">
            <w:pPr>
              <w:spacing w:after="0" w:line="240" w:lineRule="auto"/>
              <w:jc w:val="center"/>
              <w:rPr>
                <w:rFonts w:ascii="Calibri" w:eastAsia="Times New Roman" w:hAnsi="Calibri" w:cs="Times New Roman"/>
                <w:color w:val="000000"/>
                <w:sz w:val="18"/>
                <w:szCs w:val="18"/>
                <w:lang w:eastAsia="en-GB"/>
              </w:rPr>
            </w:pPr>
          </w:p>
        </w:tc>
      </w:tr>
      <w:tr w:rsidR="00B26039" w:rsidRPr="00B26039" w:rsidTr="00CF594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Co-ordinator</w:t>
            </w:r>
          </w:p>
        </w:tc>
        <w:tc>
          <w:tcPr>
            <w:tcW w:w="557"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jc w:val="center"/>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1</w:t>
            </w:r>
          </w:p>
        </w:tc>
        <w:tc>
          <w:tcPr>
            <w:tcW w:w="1010"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jc w:val="center"/>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NHS7</w:t>
            </w:r>
          </w:p>
        </w:tc>
        <w:tc>
          <w:tcPr>
            <w:tcW w:w="1280" w:type="dxa"/>
            <w:tcBorders>
              <w:top w:val="nil"/>
              <w:left w:val="nil"/>
              <w:bottom w:val="single" w:sz="4" w:space="0" w:color="auto"/>
              <w:right w:val="single" w:sz="4" w:space="0" w:color="auto"/>
            </w:tcBorders>
            <w:shd w:val="clear" w:color="auto" w:fill="auto"/>
            <w:noWrap/>
            <w:vAlign w:val="center"/>
          </w:tcPr>
          <w:p w:rsidR="00B26039" w:rsidRPr="00B26039" w:rsidRDefault="00B26039" w:rsidP="00B26039">
            <w:pPr>
              <w:spacing w:after="0" w:line="240" w:lineRule="auto"/>
              <w:jc w:val="center"/>
              <w:rPr>
                <w:rFonts w:ascii="Calibri" w:eastAsia="Times New Roman" w:hAnsi="Calibri" w:cs="Times New Roman"/>
                <w:color w:val="000000"/>
                <w:sz w:val="18"/>
                <w:szCs w:val="18"/>
                <w:lang w:eastAsia="en-GB"/>
              </w:rPr>
            </w:pPr>
          </w:p>
        </w:tc>
      </w:tr>
      <w:tr w:rsidR="00B26039" w:rsidRPr="00B26039" w:rsidTr="00CF594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Administrator</w:t>
            </w:r>
          </w:p>
        </w:tc>
        <w:tc>
          <w:tcPr>
            <w:tcW w:w="557"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jc w:val="center"/>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0.5</w:t>
            </w:r>
          </w:p>
        </w:tc>
        <w:tc>
          <w:tcPr>
            <w:tcW w:w="1010"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jc w:val="center"/>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NHS4</w:t>
            </w:r>
          </w:p>
        </w:tc>
        <w:tc>
          <w:tcPr>
            <w:tcW w:w="1280" w:type="dxa"/>
            <w:tcBorders>
              <w:top w:val="nil"/>
              <w:left w:val="nil"/>
              <w:bottom w:val="single" w:sz="4" w:space="0" w:color="auto"/>
              <w:right w:val="single" w:sz="4" w:space="0" w:color="auto"/>
            </w:tcBorders>
            <w:shd w:val="clear" w:color="auto" w:fill="auto"/>
            <w:noWrap/>
            <w:vAlign w:val="center"/>
          </w:tcPr>
          <w:p w:rsidR="00B26039" w:rsidRPr="00B26039" w:rsidRDefault="00B26039" w:rsidP="00B26039">
            <w:pPr>
              <w:spacing w:after="0" w:line="240" w:lineRule="auto"/>
              <w:jc w:val="center"/>
              <w:rPr>
                <w:rFonts w:ascii="Calibri" w:eastAsia="Times New Roman" w:hAnsi="Calibri" w:cs="Times New Roman"/>
                <w:color w:val="000000"/>
                <w:sz w:val="18"/>
                <w:szCs w:val="18"/>
                <w:lang w:eastAsia="en-GB"/>
              </w:rPr>
            </w:pPr>
          </w:p>
        </w:tc>
      </w:tr>
      <w:tr w:rsidR="00B26039" w:rsidRPr="00B26039" w:rsidTr="00CF5941">
        <w:trPr>
          <w:trHeight w:val="24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Clinical Lead: Hospital</w:t>
            </w:r>
          </w:p>
        </w:tc>
        <w:tc>
          <w:tcPr>
            <w:tcW w:w="557"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jc w:val="center"/>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1 PA</w:t>
            </w:r>
          </w:p>
        </w:tc>
        <w:tc>
          <w:tcPr>
            <w:tcW w:w="1010"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jc w:val="center"/>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Consultant</w:t>
            </w:r>
          </w:p>
        </w:tc>
        <w:tc>
          <w:tcPr>
            <w:tcW w:w="1280" w:type="dxa"/>
            <w:tcBorders>
              <w:top w:val="nil"/>
              <w:left w:val="nil"/>
              <w:bottom w:val="single" w:sz="4" w:space="0" w:color="auto"/>
              <w:right w:val="single" w:sz="4" w:space="0" w:color="auto"/>
            </w:tcBorders>
            <w:shd w:val="clear" w:color="auto" w:fill="auto"/>
            <w:noWrap/>
            <w:vAlign w:val="center"/>
          </w:tcPr>
          <w:p w:rsidR="00B26039" w:rsidRPr="00B26039" w:rsidRDefault="00B26039" w:rsidP="00B26039">
            <w:pPr>
              <w:spacing w:after="0" w:line="240" w:lineRule="auto"/>
              <w:jc w:val="center"/>
              <w:rPr>
                <w:rFonts w:ascii="Calibri" w:eastAsia="Times New Roman" w:hAnsi="Calibri" w:cs="Times New Roman"/>
                <w:color w:val="000000"/>
                <w:sz w:val="18"/>
                <w:szCs w:val="18"/>
                <w:lang w:eastAsia="en-GB"/>
              </w:rPr>
            </w:pPr>
          </w:p>
        </w:tc>
      </w:tr>
      <w:tr w:rsidR="00B26039" w:rsidRPr="00B26039" w:rsidTr="00CF5941">
        <w:trPr>
          <w:trHeight w:val="211"/>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 xml:space="preserve">Clinical </w:t>
            </w:r>
            <w:r w:rsidRPr="00B26039">
              <w:rPr>
                <w:rFonts w:ascii="Calibri" w:eastAsia="Times New Roman" w:hAnsi="Calibri" w:cs="Times New Roman"/>
                <w:color w:val="000000"/>
                <w:sz w:val="18"/>
                <w:szCs w:val="18"/>
                <w:lang w:eastAsia="en-GB"/>
              </w:rPr>
              <w:t>Lead</w:t>
            </w:r>
            <w:r>
              <w:rPr>
                <w:rFonts w:ascii="Calibri" w:eastAsia="Times New Roman" w:hAnsi="Calibri" w:cs="Times New Roman"/>
                <w:color w:val="000000"/>
                <w:sz w:val="18"/>
                <w:szCs w:val="18"/>
                <w:lang w:eastAsia="en-GB"/>
              </w:rPr>
              <w:t>: Community</w:t>
            </w:r>
          </w:p>
        </w:tc>
        <w:tc>
          <w:tcPr>
            <w:tcW w:w="557"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jc w:val="center"/>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0.1</w:t>
            </w:r>
          </w:p>
        </w:tc>
        <w:tc>
          <w:tcPr>
            <w:tcW w:w="1010"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jc w:val="center"/>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NHS8b</w:t>
            </w:r>
          </w:p>
        </w:tc>
        <w:tc>
          <w:tcPr>
            <w:tcW w:w="1280" w:type="dxa"/>
            <w:tcBorders>
              <w:top w:val="nil"/>
              <w:left w:val="nil"/>
              <w:bottom w:val="single" w:sz="4" w:space="0" w:color="auto"/>
              <w:right w:val="single" w:sz="4" w:space="0" w:color="auto"/>
            </w:tcBorders>
            <w:shd w:val="clear" w:color="auto" w:fill="auto"/>
            <w:noWrap/>
            <w:vAlign w:val="center"/>
          </w:tcPr>
          <w:p w:rsidR="00B26039" w:rsidRPr="00B26039" w:rsidRDefault="00B26039" w:rsidP="00B26039">
            <w:pPr>
              <w:spacing w:after="0" w:line="240" w:lineRule="auto"/>
              <w:jc w:val="center"/>
              <w:rPr>
                <w:rFonts w:ascii="Calibri" w:eastAsia="Times New Roman" w:hAnsi="Calibri" w:cs="Times New Roman"/>
                <w:color w:val="000000"/>
                <w:sz w:val="18"/>
                <w:szCs w:val="18"/>
                <w:lang w:eastAsia="en-GB"/>
              </w:rPr>
            </w:pPr>
          </w:p>
        </w:tc>
      </w:tr>
      <w:tr w:rsidR="00B26039" w:rsidRPr="00B26039" w:rsidTr="00B26039">
        <w:trPr>
          <w:trHeight w:val="255"/>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B26039" w:rsidRPr="00CF5941" w:rsidRDefault="00B26039" w:rsidP="00B26039">
            <w:pPr>
              <w:spacing w:after="0" w:line="240" w:lineRule="auto"/>
              <w:rPr>
                <w:rFonts w:ascii="Calibri" w:eastAsia="Times New Roman" w:hAnsi="Calibri" w:cs="Times New Roman"/>
                <w:i/>
                <w:color w:val="000000"/>
                <w:sz w:val="18"/>
                <w:szCs w:val="18"/>
                <w:lang w:eastAsia="en-GB"/>
              </w:rPr>
            </w:pPr>
            <w:r w:rsidRPr="00CF5941">
              <w:rPr>
                <w:rFonts w:ascii="Calibri" w:eastAsia="Times New Roman" w:hAnsi="Calibri" w:cs="Times New Roman"/>
                <w:i/>
                <w:color w:val="000000"/>
                <w:sz w:val="18"/>
                <w:szCs w:val="18"/>
                <w:lang w:eastAsia="en-GB"/>
              </w:rPr>
              <w:t>Total</w:t>
            </w:r>
          </w:p>
        </w:tc>
        <w:tc>
          <w:tcPr>
            <w:tcW w:w="557"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rPr>
                <w:rFonts w:ascii="Times New Roman" w:eastAsia="Times New Roman" w:hAnsi="Times New Roman" w:cs="Times New Roman"/>
                <w:color w:val="000000"/>
                <w:sz w:val="20"/>
                <w:szCs w:val="20"/>
                <w:lang w:eastAsia="en-GB"/>
              </w:rPr>
            </w:pPr>
            <w:r w:rsidRPr="00B26039">
              <w:rPr>
                <w:rFonts w:ascii="Times New Roman" w:eastAsia="Times New Roman" w:hAnsi="Times New Roman" w:cs="Times New Roman"/>
                <w:color w:val="000000"/>
                <w:sz w:val="20"/>
                <w:szCs w:val="20"/>
                <w:lang w:eastAsia="en-GB"/>
              </w:rPr>
              <w:t> </w:t>
            </w:r>
          </w:p>
        </w:tc>
        <w:tc>
          <w:tcPr>
            <w:tcW w:w="1010"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rPr>
                <w:rFonts w:ascii="Times New Roman" w:eastAsia="Times New Roman" w:hAnsi="Times New Roman" w:cs="Times New Roman"/>
                <w:color w:val="000000"/>
                <w:sz w:val="20"/>
                <w:szCs w:val="20"/>
                <w:lang w:eastAsia="en-GB"/>
              </w:rPr>
            </w:pPr>
            <w:r w:rsidRPr="00B26039">
              <w:rPr>
                <w:rFonts w:ascii="Times New Roman" w:eastAsia="Times New Roman" w:hAnsi="Times New Roman" w:cs="Times New Roman"/>
                <w:color w:val="000000"/>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center"/>
            <w:hideMark/>
          </w:tcPr>
          <w:p w:rsidR="00B26039" w:rsidRPr="00B26039" w:rsidRDefault="00CF5941" w:rsidP="00B26039">
            <w:pPr>
              <w:spacing w:after="0" w:line="240" w:lineRule="auto"/>
              <w:jc w:val="center"/>
              <w:rPr>
                <w:rFonts w:ascii="Calibri" w:eastAsia="Times New Roman" w:hAnsi="Calibri" w:cs="Times New Roman"/>
                <w:i/>
                <w:iCs/>
                <w:color w:val="000000"/>
                <w:sz w:val="18"/>
                <w:szCs w:val="18"/>
                <w:lang w:eastAsia="en-GB"/>
              </w:rPr>
            </w:pPr>
            <w:r>
              <w:rPr>
                <w:rFonts w:ascii="Calibri" w:eastAsia="Times New Roman" w:hAnsi="Calibri" w:cs="Times New Roman"/>
                <w:i/>
                <w:iCs/>
                <w:color w:val="000000"/>
                <w:sz w:val="18"/>
                <w:szCs w:val="18"/>
                <w:lang w:eastAsia="en-GB"/>
              </w:rPr>
              <w:t>£160,000</w:t>
            </w:r>
          </w:p>
        </w:tc>
      </w:tr>
      <w:tr w:rsidR="00B26039" w:rsidRPr="00B26039" w:rsidTr="00B26039">
        <w:trPr>
          <w:trHeight w:val="255"/>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rPr>
                <w:rFonts w:ascii="Times New Roman" w:eastAsia="Times New Roman" w:hAnsi="Times New Roman" w:cs="Times New Roman"/>
                <w:color w:val="000000"/>
                <w:sz w:val="20"/>
                <w:szCs w:val="20"/>
                <w:lang w:eastAsia="en-GB"/>
              </w:rPr>
            </w:pPr>
            <w:r w:rsidRPr="00B26039">
              <w:rPr>
                <w:rFonts w:ascii="Times New Roman" w:eastAsia="Times New Roman" w:hAnsi="Times New Roman" w:cs="Times New Roman"/>
                <w:color w:val="000000"/>
                <w:sz w:val="20"/>
                <w:szCs w:val="20"/>
                <w:lang w:eastAsia="en-GB"/>
              </w:rPr>
              <w:t> </w:t>
            </w:r>
          </w:p>
        </w:tc>
        <w:tc>
          <w:tcPr>
            <w:tcW w:w="557"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rPr>
                <w:rFonts w:ascii="Times New Roman" w:eastAsia="Times New Roman" w:hAnsi="Times New Roman" w:cs="Times New Roman"/>
                <w:color w:val="000000"/>
                <w:sz w:val="20"/>
                <w:szCs w:val="20"/>
                <w:lang w:eastAsia="en-GB"/>
              </w:rPr>
            </w:pPr>
            <w:r w:rsidRPr="00B26039">
              <w:rPr>
                <w:rFonts w:ascii="Times New Roman" w:eastAsia="Times New Roman" w:hAnsi="Times New Roman" w:cs="Times New Roman"/>
                <w:color w:val="000000"/>
                <w:sz w:val="20"/>
                <w:szCs w:val="20"/>
                <w:lang w:eastAsia="en-GB"/>
              </w:rPr>
              <w:t> </w:t>
            </w:r>
          </w:p>
        </w:tc>
        <w:tc>
          <w:tcPr>
            <w:tcW w:w="1010"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rPr>
                <w:rFonts w:ascii="Times New Roman" w:eastAsia="Times New Roman" w:hAnsi="Times New Roman" w:cs="Times New Roman"/>
                <w:color w:val="000000"/>
                <w:sz w:val="20"/>
                <w:szCs w:val="20"/>
                <w:lang w:eastAsia="en-GB"/>
              </w:rPr>
            </w:pPr>
            <w:r w:rsidRPr="00B26039">
              <w:rPr>
                <w:rFonts w:ascii="Times New Roman" w:eastAsia="Times New Roman" w:hAnsi="Times New Roman" w:cs="Times New Roman"/>
                <w:color w:val="000000"/>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rPr>
                <w:rFonts w:ascii="Times New Roman" w:eastAsia="Times New Roman" w:hAnsi="Times New Roman" w:cs="Times New Roman"/>
                <w:color w:val="000000"/>
                <w:sz w:val="20"/>
                <w:szCs w:val="20"/>
                <w:lang w:eastAsia="en-GB"/>
              </w:rPr>
            </w:pPr>
            <w:r w:rsidRPr="00B26039">
              <w:rPr>
                <w:rFonts w:ascii="Times New Roman" w:eastAsia="Times New Roman" w:hAnsi="Times New Roman" w:cs="Times New Roman"/>
                <w:color w:val="000000"/>
                <w:sz w:val="20"/>
                <w:szCs w:val="20"/>
                <w:lang w:eastAsia="en-GB"/>
              </w:rPr>
              <w:t> </w:t>
            </w:r>
          </w:p>
        </w:tc>
      </w:tr>
      <w:tr w:rsidR="00B26039" w:rsidRPr="00B26039" w:rsidTr="00B26039">
        <w:trPr>
          <w:trHeight w:val="255"/>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rPr>
                <w:rFonts w:ascii="Calibri" w:eastAsia="Times New Roman" w:hAnsi="Calibri" w:cs="Times New Roman"/>
                <w:b/>
                <w:bCs/>
                <w:color w:val="000000"/>
                <w:sz w:val="18"/>
                <w:szCs w:val="18"/>
                <w:lang w:eastAsia="en-GB"/>
              </w:rPr>
            </w:pPr>
            <w:r w:rsidRPr="00B26039">
              <w:rPr>
                <w:rFonts w:ascii="Calibri" w:eastAsia="Times New Roman" w:hAnsi="Calibri" w:cs="Times New Roman"/>
                <w:b/>
                <w:bCs/>
                <w:color w:val="000000"/>
                <w:sz w:val="18"/>
                <w:szCs w:val="18"/>
                <w:lang w:eastAsia="en-GB"/>
              </w:rPr>
              <w:t>Non pay</w:t>
            </w:r>
          </w:p>
        </w:tc>
        <w:tc>
          <w:tcPr>
            <w:tcW w:w="557"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rPr>
                <w:rFonts w:ascii="Times New Roman" w:eastAsia="Times New Roman" w:hAnsi="Times New Roman" w:cs="Times New Roman"/>
                <w:color w:val="000000"/>
                <w:sz w:val="20"/>
                <w:szCs w:val="20"/>
                <w:lang w:eastAsia="en-GB"/>
              </w:rPr>
            </w:pPr>
            <w:r w:rsidRPr="00B26039">
              <w:rPr>
                <w:rFonts w:ascii="Times New Roman" w:eastAsia="Times New Roman" w:hAnsi="Times New Roman" w:cs="Times New Roman"/>
                <w:color w:val="000000"/>
                <w:sz w:val="20"/>
                <w:szCs w:val="20"/>
                <w:lang w:eastAsia="en-GB"/>
              </w:rPr>
              <w:t> </w:t>
            </w:r>
          </w:p>
        </w:tc>
        <w:tc>
          <w:tcPr>
            <w:tcW w:w="1010"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rPr>
                <w:rFonts w:ascii="Times New Roman" w:eastAsia="Times New Roman" w:hAnsi="Times New Roman" w:cs="Times New Roman"/>
                <w:color w:val="000000"/>
                <w:sz w:val="20"/>
                <w:szCs w:val="20"/>
                <w:lang w:eastAsia="en-GB"/>
              </w:rPr>
            </w:pPr>
            <w:r w:rsidRPr="00B26039">
              <w:rPr>
                <w:rFonts w:ascii="Times New Roman" w:eastAsia="Times New Roman" w:hAnsi="Times New Roman" w:cs="Times New Roman"/>
                <w:color w:val="000000"/>
                <w:sz w:val="20"/>
                <w:szCs w:val="20"/>
                <w:lang w:eastAsia="en-GB"/>
              </w:rPr>
              <w:t> </w:t>
            </w:r>
          </w:p>
        </w:tc>
        <w:tc>
          <w:tcPr>
            <w:tcW w:w="1280" w:type="dxa"/>
            <w:tcBorders>
              <w:top w:val="nil"/>
              <w:left w:val="nil"/>
              <w:bottom w:val="single" w:sz="4" w:space="0" w:color="auto"/>
              <w:right w:val="single" w:sz="4" w:space="0" w:color="auto"/>
            </w:tcBorders>
            <w:shd w:val="clear" w:color="auto" w:fill="auto"/>
            <w:noWrap/>
            <w:vAlign w:val="center"/>
            <w:hideMark/>
          </w:tcPr>
          <w:p w:rsidR="00B26039" w:rsidRPr="00B26039" w:rsidRDefault="00B26039" w:rsidP="00B26039">
            <w:pPr>
              <w:spacing w:after="0" w:line="240" w:lineRule="auto"/>
              <w:rPr>
                <w:rFonts w:ascii="Times New Roman" w:eastAsia="Times New Roman" w:hAnsi="Times New Roman" w:cs="Times New Roman"/>
                <w:color w:val="000000"/>
                <w:sz w:val="20"/>
                <w:szCs w:val="20"/>
                <w:lang w:eastAsia="en-GB"/>
              </w:rPr>
            </w:pPr>
            <w:r w:rsidRPr="00B26039">
              <w:rPr>
                <w:rFonts w:ascii="Times New Roman" w:eastAsia="Times New Roman" w:hAnsi="Times New Roman" w:cs="Times New Roman"/>
                <w:color w:val="000000"/>
                <w:sz w:val="20"/>
                <w:szCs w:val="20"/>
                <w:lang w:eastAsia="en-GB"/>
              </w:rPr>
              <w:t> </w:t>
            </w:r>
          </w:p>
        </w:tc>
      </w:tr>
      <w:tr w:rsidR="00B736C0" w:rsidRPr="00B26039" w:rsidTr="00CF5941">
        <w:trPr>
          <w:trHeight w:val="255"/>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B736C0" w:rsidRPr="00B26039" w:rsidRDefault="00B736C0" w:rsidP="00B26039">
            <w:pPr>
              <w:spacing w:after="0" w:line="240" w:lineRule="auto"/>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Hosting costs</w:t>
            </w:r>
          </w:p>
        </w:tc>
        <w:tc>
          <w:tcPr>
            <w:tcW w:w="557" w:type="dxa"/>
            <w:tcBorders>
              <w:top w:val="nil"/>
              <w:left w:val="nil"/>
              <w:bottom w:val="single" w:sz="4" w:space="0" w:color="auto"/>
              <w:right w:val="single" w:sz="4" w:space="0" w:color="auto"/>
            </w:tcBorders>
            <w:shd w:val="clear" w:color="auto" w:fill="auto"/>
            <w:noWrap/>
            <w:vAlign w:val="center"/>
            <w:hideMark/>
          </w:tcPr>
          <w:p w:rsidR="00B736C0" w:rsidRPr="00B26039" w:rsidRDefault="00B736C0" w:rsidP="00B26039">
            <w:pPr>
              <w:spacing w:after="0" w:line="240" w:lineRule="auto"/>
              <w:rPr>
                <w:rFonts w:ascii="Times New Roman" w:eastAsia="Times New Roman" w:hAnsi="Times New Roman" w:cs="Times New Roman"/>
                <w:color w:val="000000"/>
                <w:sz w:val="20"/>
                <w:szCs w:val="20"/>
                <w:lang w:eastAsia="en-GB"/>
              </w:rPr>
            </w:pPr>
            <w:r w:rsidRPr="00B26039">
              <w:rPr>
                <w:rFonts w:ascii="Times New Roman" w:eastAsia="Times New Roman" w:hAnsi="Times New Roman" w:cs="Times New Roman"/>
                <w:color w:val="000000"/>
                <w:sz w:val="20"/>
                <w:szCs w:val="20"/>
                <w:lang w:eastAsia="en-GB"/>
              </w:rPr>
              <w:t> </w:t>
            </w:r>
          </w:p>
        </w:tc>
        <w:tc>
          <w:tcPr>
            <w:tcW w:w="1010" w:type="dxa"/>
            <w:tcBorders>
              <w:top w:val="nil"/>
              <w:left w:val="nil"/>
              <w:bottom w:val="single" w:sz="4" w:space="0" w:color="auto"/>
              <w:right w:val="single" w:sz="4" w:space="0" w:color="auto"/>
            </w:tcBorders>
            <w:shd w:val="clear" w:color="auto" w:fill="auto"/>
            <w:noWrap/>
            <w:vAlign w:val="center"/>
            <w:hideMark/>
          </w:tcPr>
          <w:p w:rsidR="00B736C0" w:rsidRDefault="00B736C0">
            <w:pPr>
              <w:jc w:val="center"/>
              <w:rPr>
                <w:rFonts w:ascii="Calibri" w:hAnsi="Calibri"/>
                <w:color w:val="000000"/>
                <w:sz w:val="18"/>
                <w:szCs w:val="18"/>
              </w:rPr>
            </w:pPr>
          </w:p>
        </w:tc>
        <w:tc>
          <w:tcPr>
            <w:tcW w:w="1280" w:type="dxa"/>
            <w:tcBorders>
              <w:top w:val="nil"/>
              <w:left w:val="nil"/>
              <w:bottom w:val="single" w:sz="4" w:space="0" w:color="auto"/>
              <w:right w:val="single" w:sz="4" w:space="0" w:color="auto"/>
            </w:tcBorders>
            <w:shd w:val="clear" w:color="auto" w:fill="auto"/>
            <w:vAlign w:val="center"/>
          </w:tcPr>
          <w:p w:rsidR="00B736C0" w:rsidRPr="00B26039" w:rsidRDefault="00CF5941" w:rsidP="00CF5941">
            <w:pPr>
              <w:spacing w:after="0" w:line="240" w:lineRule="auto"/>
              <w:jc w:val="center"/>
              <w:rPr>
                <w:rFonts w:ascii="Calibri" w:eastAsia="Times New Roman" w:hAnsi="Calibri" w:cs="Times New Roman"/>
                <w:color w:val="000000"/>
                <w:sz w:val="18"/>
                <w:szCs w:val="18"/>
                <w:lang w:eastAsia="en-GB"/>
              </w:rPr>
            </w:pPr>
            <w:r>
              <w:rPr>
                <w:rFonts w:ascii="Calibri" w:hAnsi="Calibri"/>
                <w:color w:val="000000"/>
                <w:sz w:val="18"/>
                <w:szCs w:val="18"/>
              </w:rPr>
              <w:t>£10,000</w:t>
            </w:r>
          </w:p>
        </w:tc>
      </w:tr>
      <w:tr w:rsidR="00CF5941" w:rsidRPr="00B26039" w:rsidTr="000865AB">
        <w:trPr>
          <w:trHeight w:val="7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lastRenderedPageBreak/>
              <w:t>Training &amp; education</w:t>
            </w:r>
          </w:p>
        </w:tc>
        <w:tc>
          <w:tcPr>
            <w:tcW w:w="557" w:type="dxa"/>
            <w:tcBorders>
              <w:top w:val="nil"/>
              <w:left w:val="nil"/>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Times New Roman" w:eastAsia="Times New Roman" w:hAnsi="Times New Roman" w:cs="Times New Roman"/>
                <w:color w:val="000000"/>
                <w:sz w:val="20"/>
                <w:szCs w:val="20"/>
                <w:lang w:eastAsia="en-GB"/>
              </w:rPr>
            </w:pPr>
          </w:p>
        </w:tc>
        <w:tc>
          <w:tcPr>
            <w:tcW w:w="1010" w:type="dxa"/>
            <w:tcBorders>
              <w:top w:val="nil"/>
              <w:left w:val="nil"/>
              <w:bottom w:val="single" w:sz="4" w:space="0" w:color="auto"/>
              <w:right w:val="single" w:sz="4" w:space="0" w:color="auto"/>
            </w:tcBorders>
            <w:shd w:val="clear" w:color="auto" w:fill="auto"/>
            <w:noWrap/>
            <w:vAlign w:val="center"/>
          </w:tcPr>
          <w:p w:rsidR="00CF5941" w:rsidRDefault="00CF5941" w:rsidP="000865AB">
            <w:pPr>
              <w:spacing w:line="240" w:lineRule="auto"/>
              <w:rPr>
                <w:rFonts w:ascii="Calibri" w:hAnsi="Calibri"/>
                <w:color w:val="000000"/>
                <w:sz w:val="18"/>
                <w:szCs w:val="18"/>
              </w:rPr>
            </w:pPr>
          </w:p>
        </w:tc>
        <w:tc>
          <w:tcPr>
            <w:tcW w:w="1280" w:type="dxa"/>
            <w:tcBorders>
              <w:top w:val="nil"/>
              <w:left w:val="nil"/>
              <w:bottom w:val="single" w:sz="4" w:space="0" w:color="auto"/>
              <w:right w:val="single" w:sz="4" w:space="0" w:color="auto"/>
            </w:tcBorders>
            <w:shd w:val="clear" w:color="auto" w:fill="auto"/>
            <w:vAlign w:val="center"/>
          </w:tcPr>
          <w:p w:rsidR="00CF5941" w:rsidRDefault="00CF5941" w:rsidP="000865AB">
            <w:pPr>
              <w:spacing w:line="240" w:lineRule="auto"/>
              <w:jc w:val="center"/>
              <w:rPr>
                <w:rFonts w:ascii="Calibri" w:hAnsi="Calibri"/>
                <w:color w:val="000000"/>
                <w:sz w:val="18"/>
                <w:szCs w:val="18"/>
              </w:rPr>
            </w:pPr>
            <w:r>
              <w:rPr>
                <w:rFonts w:ascii="Calibri" w:hAnsi="Calibri"/>
                <w:color w:val="000000"/>
                <w:sz w:val="18"/>
                <w:szCs w:val="18"/>
              </w:rPr>
              <w:t>£15,000</w:t>
            </w:r>
          </w:p>
        </w:tc>
      </w:tr>
      <w:tr w:rsidR="00CF5941" w:rsidRPr="00B26039" w:rsidTr="000865AB">
        <w:trPr>
          <w:trHeight w:val="245"/>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Communication &amp; engagement</w:t>
            </w:r>
          </w:p>
        </w:tc>
        <w:tc>
          <w:tcPr>
            <w:tcW w:w="557" w:type="dxa"/>
            <w:tcBorders>
              <w:top w:val="nil"/>
              <w:left w:val="nil"/>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Times New Roman" w:eastAsia="Times New Roman" w:hAnsi="Times New Roman" w:cs="Times New Roman"/>
                <w:color w:val="000000"/>
                <w:sz w:val="20"/>
                <w:szCs w:val="20"/>
                <w:lang w:eastAsia="en-GB"/>
              </w:rPr>
            </w:pPr>
          </w:p>
        </w:tc>
        <w:tc>
          <w:tcPr>
            <w:tcW w:w="1010" w:type="dxa"/>
            <w:tcBorders>
              <w:top w:val="nil"/>
              <w:left w:val="nil"/>
              <w:bottom w:val="single" w:sz="4" w:space="0" w:color="auto"/>
              <w:right w:val="single" w:sz="4" w:space="0" w:color="auto"/>
            </w:tcBorders>
            <w:shd w:val="clear" w:color="auto" w:fill="auto"/>
            <w:noWrap/>
            <w:vAlign w:val="center"/>
          </w:tcPr>
          <w:p w:rsidR="00CF5941" w:rsidRDefault="00CF5941" w:rsidP="000865AB">
            <w:pPr>
              <w:spacing w:line="240" w:lineRule="auto"/>
              <w:rPr>
                <w:rFonts w:ascii="Calibri" w:hAnsi="Calibri"/>
                <w:color w:val="000000"/>
                <w:sz w:val="18"/>
                <w:szCs w:val="18"/>
              </w:rPr>
            </w:pPr>
          </w:p>
        </w:tc>
        <w:tc>
          <w:tcPr>
            <w:tcW w:w="1280" w:type="dxa"/>
            <w:tcBorders>
              <w:top w:val="nil"/>
              <w:left w:val="nil"/>
              <w:bottom w:val="single" w:sz="4" w:space="0" w:color="auto"/>
              <w:right w:val="single" w:sz="4" w:space="0" w:color="auto"/>
            </w:tcBorders>
            <w:shd w:val="clear" w:color="auto" w:fill="auto"/>
            <w:vAlign w:val="center"/>
          </w:tcPr>
          <w:p w:rsidR="00CF5941" w:rsidRDefault="00CF5941" w:rsidP="000865AB">
            <w:pPr>
              <w:spacing w:line="240" w:lineRule="auto"/>
              <w:jc w:val="center"/>
              <w:rPr>
                <w:rFonts w:ascii="Calibri" w:hAnsi="Calibri"/>
                <w:color w:val="000000"/>
                <w:sz w:val="18"/>
                <w:szCs w:val="18"/>
              </w:rPr>
            </w:pPr>
            <w:r>
              <w:rPr>
                <w:rFonts w:ascii="Calibri" w:hAnsi="Calibri"/>
                <w:color w:val="000000"/>
                <w:sz w:val="18"/>
                <w:szCs w:val="18"/>
              </w:rPr>
              <w:t>£3,000</w:t>
            </w:r>
          </w:p>
        </w:tc>
        <w:bookmarkStart w:id="5" w:name="_GoBack"/>
        <w:bookmarkEnd w:id="5"/>
      </w:tr>
      <w:tr w:rsidR="00CF5941" w:rsidRPr="00B26039" w:rsidTr="000865AB">
        <w:trPr>
          <w:trHeight w:val="70"/>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Patient &amp; carer involvement</w:t>
            </w:r>
          </w:p>
        </w:tc>
        <w:tc>
          <w:tcPr>
            <w:tcW w:w="557" w:type="dxa"/>
            <w:tcBorders>
              <w:top w:val="nil"/>
              <w:left w:val="nil"/>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Times New Roman" w:eastAsia="Times New Roman" w:hAnsi="Times New Roman" w:cs="Times New Roman"/>
                <w:color w:val="000000"/>
                <w:sz w:val="20"/>
                <w:szCs w:val="20"/>
                <w:lang w:eastAsia="en-GB"/>
              </w:rPr>
            </w:pPr>
          </w:p>
        </w:tc>
        <w:tc>
          <w:tcPr>
            <w:tcW w:w="1010" w:type="dxa"/>
            <w:tcBorders>
              <w:top w:val="nil"/>
              <w:left w:val="nil"/>
              <w:bottom w:val="single" w:sz="4" w:space="0" w:color="auto"/>
              <w:right w:val="single" w:sz="4" w:space="0" w:color="auto"/>
            </w:tcBorders>
            <w:shd w:val="clear" w:color="auto" w:fill="auto"/>
            <w:noWrap/>
            <w:vAlign w:val="center"/>
          </w:tcPr>
          <w:p w:rsidR="00CF5941" w:rsidRDefault="00CF5941" w:rsidP="000865AB">
            <w:pPr>
              <w:spacing w:line="240" w:lineRule="auto"/>
              <w:rPr>
                <w:rFonts w:ascii="Calibri" w:hAnsi="Calibri"/>
                <w:color w:val="000000"/>
                <w:sz w:val="18"/>
                <w:szCs w:val="18"/>
              </w:rPr>
            </w:pPr>
          </w:p>
        </w:tc>
        <w:tc>
          <w:tcPr>
            <w:tcW w:w="1280" w:type="dxa"/>
            <w:tcBorders>
              <w:top w:val="nil"/>
              <w:left w:val="nil"/>
              <w:bottom w:val="single" w:sz="4" w:space="0" w:color="auto"/>
              <w:right w:val="single" w:sz="4" w:space="0" w:color="auto"/>
            </w:tcBorders>
            <w:shd w:val="clear" w:color="auto" w:fill="auto"/>
            <w:vAlign w:val="center"/>
          </w:tcPr>
          <w:p w:rsidR="00CF5941" w:rsidRDefault="00CF5941" w:rsidP="000865AB">
            <w:pPr>
              <w:spacing w:line="240" w:lineRule="auto"/>
              <w:jc w:val="center"/>
              <w:rPr>
                <w:rFonts w:ascii="Calibri" w:hAnsi="Calibri"/>
                <w:color w:val="000000"/>
                <w:sz w:val="18"/>
                <w:szCs w:val="18"/>
              </w:rPr>
            </w:pPr>
            <w:r>
              <w:rPr>
                <w:rFonts w:ascii="Calibri" w:hAnsi="Calibri"/>
                <w:color w:val="000000"/>
                <w:sz w:val="18"/>
                <w:szCs w:val="18"/>
              </w:rPr>
              <w:t>£5,000</w:t>
            </w:r>
          </w:p>
        </w:tc>
      </w:tr>
      <w:tr w:rsidR="00CF5941" w:rsidRPr="00B26039" w:rsidTr="000865AB">
        <w:trPr>
          <w:trHeight w:val="173"/>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IT &amp; phones</w:t>
            </w:r>
          </w:p>
        </w:tc>
        <w:tc>
          <w:tcPr>
            <w:tcW w:w="557" w:type="dxa"/>
            <w:tcBorders>
              <w:top w:val="nil"/>
              <w:left w:val="nil"/>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Times New Roman" w:eastAsia="Times New Roman" w:hAnsi="Times New Roman" w:cs="Times New Roman"/>
                <w:color w:val="000000"/>
                <w:sz w:val="20"/>
                <w:szCs w:val="20"/>
                <w:lang w:eastAsia="en-GB"/>
              </w:rPr>
            </w:pPr>
          </w:p>
        </w:tc>
        <w:tc>
          <w:tcPr>
            <w:tcW w:w="1010" w:type="dxa"/>
            <w:tcBorders>
              <w:top w:val="nil"/>
              <w:left w:val="nil"/>
              <w:bottom w:val="single" w:sz="4" w:space="0" w:color="auto"/>
              <w:right w:val="single" w:sz="4" w:space="0" w:color="auto"/>
            </w:tcBorders>
            <w:shd w:val="clear" w:color="auto" w:fill="auto"/>
            <w:noWrap/>
            <w:vAlign w:val="center"/>
          </w:tcPr>
          <w:p w:rsidR="00CF5941" w:rsidRDefault="00CF5941" w:rsidP="000865AB">
            <w:pPr>
              <w:spacing w:line="240" w:lineRule="auto"/>
              <w:rPr>
                <w:rFonts w:ascii="Calibri" w:hAnsi="Calibri"/>
                <w:color w:val="000000"/>
                <w:sz w:val="18"/>
                <w:szCs w:val="18"/>
              </w:rPr>
            </w:pPr>
          </w:p>
        </w:tc>
        <w:tc>
          <w:tcPr>
            <w:tcW w:w="1280" w:type="dxa"/>
            <w:tcBorders>
              <w:top w:val="nil"/>
              <w:left w:val="nil"/>
              <w:bottom w:val="single" w:sz="4" w:space="0" w:color="auto"/>
              <w:right w:val="single" w:sz="4" w:space="0" w:color="auto"/>
            </w:tcBorders>
            <w:shd w:val="clear" w:color="auto" w:fill="auto"/>
            <w:vAlign w:val="center"/>
          </w:tcPr>
          <w:p w:rsidR="00CF5941" w:rsidRDefault="00CF5941" w:rsidP="000865AB">
            <w:pPr>
              <w:spacing w:line="240" w:lineRule="auto"/>
              <w:jc w:val="center"/>
              <w:rPr>
                <w:rFonts w:ascii="Calibri" w:hAnsi="Calibri"/>
                <w:color w:val="000000"/>
                <w:sz w:val="18"/>
                <w:szCs w:val="18"/>
              </w:rPr>
            </w:pPr>
            <w:r>
              <w:rPr>
                <w:rFonts w:ascii="Calibri" w:hAnsi="Calibri"/>
                <w:color w:val="000000"/>
                <w:sz w:val="18"/>
                <w:szCs w:val="18"/>
              </w:rPr>
              <w:t>£500</w:t>
            </w:r>
          </w:p>
        </w:tc>
      </w:tr>
      <w:tr w:rsidR="00CF5941" w:rsidRPr="00B26039" w:rsidTr="000865AB">
        <w:trPr>
          <w:trHeight w:val="255"/>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Travel</w:t>
            </w:r>
          </w:p>
        </w:tc>
        <w:tc>
          <w:tcPr>
            <w:tcW w:w="557" w:type="dxa"/>
            <w:tcBorders>
              <w:top w:val="nil"/>
              <w:left w:val="nil"/>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Times New Roman" w:eastAsia="Times New Roman" w:hAnsi="Times New Roman" w:cs="Times New Roman"/>
                <w:color w:val="000000"/>
                <w:sz w:val="20"/>
                <w:szCs w:val="20"/>
                <w:lang w:eastAsia="en-GB"/>
              </w:rPr>
            </w:pPr>
          </w:p>
        </w:tc>
        <w:tc>
          <w:tcPr>
            <w:tcW w:w="1010" w:type="dxa"/>
            <w:tcBorders>
              <w:top w:val="nil"/>
              <w:left w:val="nil"/>
              <w:bottom w:val="single" w:sz="4" w:space="0" w:color="auto"/>
              <w:right w:val="single" w:sz="4" w:space="0" w:color="auto"/>
            </w:tcBorders>
            <w:shd w:val="clear" w:color="auto" w:fill="auto"/>
            <w:noWrap/>
            <w:vAlign w:val="center"/>
          </w:tcPr>
          <w:p w:rsidR="00CF5941" w:rsidRDefault="00CF5941" w:rsidP="000865AB">
            <w:pPr>
              <w:spacing w:line="240" w:lineRule="auto"/>
              <w:rPr>
                <w:rFonts w:ascii="Calibri" w:hAnsi="Calibri"/>
                <w:color w:val="000000"/>
                <w:sz w:val="18"/>
                <w:szCs w:val="18"/>
              </w:rPr>
            </w:pPr>
          </w:p>
        </w:tc>
        <w:tc>
          <w:tcPr>
            <w:tcW w:w="1280" w:type="dxa"/>
            <w:tcBorders>
              <w:top w:val="nil"/>
              <w:left w:val="nil"/>
              <w:bottom w:val="single" w:sz="4" w:space="0" w:color="auto"/>
              <w:right w:val="single" w:sz="4" w:space="0" w:color="auto"/>
            </w:tcBorders>
            <w:shd w:val="clear" w:color="auto" w:fill="auto"/>
            <w:vAlign w:val="center"/>
          </w:tcPr>
          <w:p w:rsidR="00CF5941" w:rsidRDefault="00CF5941" w:rsidP="000865AB">
            <w:pPr>
              <w:spacing w:line="240" w:lineRule="auto"/>
              <w:jc w:val="center"/>
              <w:rPr>
                <w:rFonts w:ascii="Calibri" w:hAnsi="Calibri"/>
                <w:color w:val="000000"/>
                <w:sz w:val="18"/>
                <w:szCs w:val="18"/>
              </w:rPr>
            </w:pPr>
            <w:r>
              <w:rPr>
                <w:rFonts w:ascii="Calibri" w:hAnsi="Calibri"/>
                <w:color w:val="000000"/>
                <w:sz w:val="18"/>
                <w:szCs w:val="18"/>
              </w:rPr>
              <w:t>£6,000</w:t>
            </w:r>
          </w:p>
        </w:tc>
      </w:tr>
      <w:tr w:rsidR="00CF5941" w:rsidRPr="00B26039" w:rsidTr="000865AB">
        <w:trPr>
          <w:trHeight w:val="255"/>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Calibri" w:eastAsia="Times New Roman" w:hAnsi="Calibri" w:cs="Times New Roman"/>
                <w:color w:val="000000"/>
                <w:sz w:val="18"/>
                <w:szCs w:val="18"/>
                <w:lang w:eastAsia="en-GB"/>
              </w:rPr>
            </w:pPr>
            <w:r w:rsidRPr="00B26039">
              <w:rPr>
                <w:rFonts w:ascii="Calibri" w:eastAsia="Times New Roman" w:hAnsi="Calibri" w:cs="Times New Roman"/>
                <w:color w:val="000000"/>
                <w:sz w:val="18"/>
                <w:szCs w:val="18"/>
                <w:lang w:eastAsia="en-GB"/>
              </w:rPr>
              <w:t>Sundries</w:t>
            </w:r>
          </w:p>
        </w:tc>
        <w:tc>
          <w:tcPr>
            <w:tcW w:w="557" w:type="dxa"/>
            <w:tcBorders>
              <w:top w:val="nil"/>
              <w:left w:val="nil"/>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Times New Roman" w:eastAsia="Times New Roman" w:hAnsi="Times New Roman" w:cs="Times New Roman"/>
                <w:color w:val="000000"/>
                <w:sz w:val="20"/>
                <w:szCs w:val="20"/>
                <w:lang w:eastAsia="en-GB"/>
              </w:rPr>
            </w:pPr>
          </w:p>
        </w:tc>
        <w:tc>
          <w:tcPr>
            <w:tcW w:w="1010" w:type="dxa"/>
            <w:tcBorders>
              <w:top w:val="nil"/>
              <w:left w:val="nil"/>
              <w:bottom w:val="single" w:sz="4" w:space="0" w:color="auto"/>
              <w:right w:val="single" w:sz="4" w:space="0" w:color="auto"/>
            </w:tcBorders>
            <w:shd w:val="clear" w:color="auto" w:fill="auto"/>
            <w:noWrap/>
            <w:vAlign w:val="center"/>
          </w:tcPr>
          <w:p w:rsidR="00CF5941" w:rsidRDefault="00CF5941" w:rsidP="000865AB">
            <w:pPr>
              <w:spacing w:line="240" w:lineRule="auto"/>
              <w:rPr>
                <w:rFonts w:ascii="Calibri" w:hAnsi="Calibri"/>
                <w:color w:val="000000"/>
                <w:sz w:val="18"/>
                <w:szCs w:val="18"/>
              </w:rPr>
            </w:pPr>
          </w:p>
        </w:tc>
        <w:tc>
          <w:tcPr>
            <w:tcW w:w="1280" w:type="dxa"/>
            <w:tcBorders>
              <w:top w:val="nil"/>
              <w:left w:val="nil"/>
              <w:bottom w:val="single" w:sz="4" w:space="0" w:color="auto"/>
              <w:right w:val="single" w:sz="4" w:space="0" w:color="auto"/>
            </w:tcBorders>
            <w:shd w:val="clear" w:color="auto" w:fill="auto"/>
            <w:vAlign w:val="center"/>
            <w:hideMark/>
          </w:tcPr>
          <w:p w:rsidR="00CF5941" w:rsidRDefault="00CF5941" w:rsidP="000865AB">
            <w:pPr>
              <w:spacing w:line="240" w:lineRule="auto"/>
              <w:jc w:val="center"/>
              <w:rPr>
                <w:rFonts w:ascii="Calibri" w:hAnsi="Calibri"/>
                <w:color w:val="000000"/>
                <w:sz w:val="18"/>
                <w:szCs w:val="18"/>
              </w:rPr>
            </w:pPr>
            <w:r>
              <w:rPr>
                <w:rFonts w:ascii="Calibri" w:hAnsi="Calibri"/>
                <w:color w:val="000000"/>
                <w:sz w:val="18"/>
                <w:szCs w:val="18"/>
              </w:rPr>
              <w:t>£500</w:t>
            </w:r>
          </w:p>
        </w:tc>
      </w:tr>
      <w:tr w:rsidR="00CF5941" w:rsidRPr="00B26039" w:rsidTr="000865AB">
        <w:trPr>
          <w:trHeight w:val="255"/>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CF5941" w:rsidRPr="00CF5941" w:rsidRDefault="00CF5941" w:rsidP="000865AB">
            <w:pPr>
              <w:spacing w:after="0" w:line="240" w:lineRule="auto"/>
              <w:rPr>
                <w:rFonts w:ascii="Calibri" w:eastAsia="Times New Roman" w:hAnsi="Calibri" w:cs="Times New Roman"/>
                <w:i/>
                <w:color w:val="000000"/>
                <w:sz w:val="18"/>
                <w:szCs w:val="18"/>
                <w:lang w:eastAsia="en-GB"/>
              </w:rPr>
            </w:pPr>
            <w:r w:rsidRPr="00CF5941">
              <w:rPr>
                <w:rFonts w:ascii="Calibri" w:eastAsia="Times New Roman" w:hAnsi="Calibri" w:cs="Times New Roman"/>
                <w:i/>
                <w:color w:val="000000"/>
                <w:sz w:val="18"/>
                <w:szCs w:val="18"/>
                <w:lang w:eastAsia="en-GB"/>
              </w:rPr>
              <w:t>Total</w:t>
            </w:r>
          </w:p>
        </w:tc>
        <w:tc>
          <w:tcPr>
            <w:tcW w:w="557" w:type="dxa"/>
            <w:tcBorders>
              <w:top w:val="nil"/>
              <w:left w:val="nil"/>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Times New Roman" w:eastAsia="Times New Roman" w:hAnsi="Times New Roman" w:cs="Times New Roman"/>
                <w:color w:val="000000"/>
                <w:sz w:val="20"/>
                <w:szCs w:val="20"/>
                <w:lang w:eastAsia="en-GB"/>
              </w:rPr>
            </w:pPr>
          </w:p>
        </w:tc>
        <w:tc>
          <w:tcPr>
            <w:tcW w:w="1010" w:type="dxa"/>
            <w:tcBorders>
              <w:top w:val="nil"/>
              <w:left w:val="nil"/>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Times New Roman" w:eastAsia="Times New Roman" w:hAnsi="Times New Roman" w:cs="Times New Roman"/>
                <w:color w:val="000000"/>
                <w:sz w:val="20"/>
                <w:szCs w:val="20"/>
                <w:lang w:eastAsia="en-GB"/>
              </w:rPr>
            </w:pPr>
          </w:p>
        </w:tc>
        <w:tc>
          <w:tcPr>
            <w:tcW w:w="1280" w:type="dxa"/>
            <w:tcBorders>
              <w:top w:val="nil"/>
              <w:left w:val="nil"/>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jc w:val="center"/>
              <w:rPr>
                <w:rFonts w:ascii="Calibri" w:eastAsia="Times New Roman" w:hAnsi="Calibri" w:cs="Times New Roman"/>
                <w:i/>
                <w:iCs/>
                <w:color w:val="000000"/>
                <w:sz w:val="18"/>
                <w:szCs w:val="18"/>
                <w:lang w:eastAsia="en-GB"/>
              </w:rPr>
            </w:pPr>
            <w:r>
              <w:rPr>
                <w:rFonts w:ascii="Calibri" w:eastAsia="Times New Roman" w:hAnsi="Calibri" w:cs="Times New Roman"/>
                <w:i/>
                <w:iCs/>
                <w:color w:val="000000"/>
                <w:sz w:val="18"/>
                <w:szCs w:val="18"/>
                <w:lang w:eastAsia="en-GB"/>
              </w:rPr>
              <w:t>£40,000</w:t>
            </w:r>
          </w:p>
        </w:tc>
      </w:tr>
      <w:tr w:rsidR="00CF5941" w:rsidRPr="00B26039" w:rsidTr="000865AB">
        <w:trPr>
          <w:trHeight w:val="255"/>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Times New Roman" w:eastAsia="Times New Roman" w:hAnsi="Times New Roman" w:cs="Times New Roman"/>
                <w:color w:val="000000"/>
                <w:sz w:val="20"/>
                <w:szCs w:val="20"/>
                <w:lang w:eastAsia="en-GB"/>
              </w:rPr>
            </w:pPr>
          </w:p>
        </w:tc>
        <w:tc>
          <w:tcPr>
            <w:tcW w:w="557" w:type="dxa"/>
            <w:tcBorders>
              <w:top w:val="nil"/>
              <w:left w:val="nil"/>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Times New Roman" w:eastAsia="Times New Roman" w:hAnsi="Times New Roman" w:cs="Times New Roman"/>
                <w:color w:val="000000"/>
                <w:sz w:val="20"/>
                <w:szCs w:val="20"/>
                <w:lang w:eastAsia="en-GB"/>
              </w:rPr>
            </w:pPr>
          </w:p>
        </w:tc>
        <w:tc>
          <w:tcPr>
            <w:tcW w:w="1010" w:type="dxa"/>
            <w:tcBorders>
              <w:top w:val="nil"/>
              <w:left w:val="nil"/>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Times New Roman" w:eastAsia="Times New Roman" w:hAnsi="Times New Roman" w:cs="Times New Roman"/>
                <w:color w:val="000000"/>
                <w:sz w:val="20"/>
                <w:szCs w:val="20"/>
                <w:lang w:eastAsia="en-GB"/>
              </w:rPr>
            </w:pPr>
          </w:p>
        </w:tc>
        <w:tc>
          <w:tcPr>
            <w:tcW w:w="1280" w:type="dxa"/>
            <w:tcBorders>
              <w:top w:val="nil"/>
              <w:left w:val="nil"/>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jc w:val="center"/>
              <w:rPr>
                <w:rFonts w:ascii="Times New Roman" w:eastAsia="Times New Roman" w:hAnsi="Times New Roman" w:cs="Times New Roman"/>
                <w:color w:val="000000"/>
                <w:sz w:val="20"/>
                <w:szCs w:val="20"/>
                <w:lang w:eastAsia="en-GB"/>
              </w:rPr>
            </w:pPr>
          </w:p>
        </w:tc>
      </w:tr>
      <w:tr w:rsidR="00CF5941" w:rsidRPr="00B26039" w:rsidTr="000865AB">
        <w:trPr>
          <w:trHeight w:val="255"/>
        </w:trPr>
        <w:tc>
          <w:tcPr>
            <w:tcW w:w="3520" w:type="dxa"/>
            <w:tcBorders>
              <w:top w:val="nil"/>
              <w:left w:val="single" w:sz="4" w:space="0" w:color="auto"/>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Calibri" w:eastAsia="Times New Roman" w:hAnsi="Calibri" w:cs="Times New Roman"/>
                <w:b/>
                <w:bCs/>
                <w:color w:val="000000"/>
                <w:sz w:val="18"/>
                <w:szCs w:val="18"/>
                <w:lang w:eastAsia="en-GB"/>
              </w:rPr>
            </w:pPr>
            <w:r w:rsidRPr="00B26039">
              <w:rPr>
                <w:rFonts w:ascii="Calibri" w:eastAsia="Times New Roman" w:hAnsi="Calibri" w:cs="Times New Roman"/>
                <w:b/>
                <w:bCs/>
                <w:color w:val="000000"/>
                <w:sz w:val="18"/>
                <w:szCs w:val="18"/>
                <w:lang w:eastAsia="en-GB"/>
              </w:rPr>
              <w:t>Grand total</w:t>
            </w:r>
          </w:p>
        </w:tc>
        <w:tc>
          <w:tcPr>
            <w:tcW w:w="557" w:type="dxa"/>
            <w:tcBorders>
              <w:top w:val="nil"/>
              <w:left w:val="nil"/>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Times New Roman" w:eastAsia="Times New Roman" w:hAnsi="Times New Roman" w:cs="Times New Roman"/>
                <w:color w:val="000000"/>
                <w:sz w:val="20"/>
                <w:szCs w:val="20"/>
                <w:lang w:eastAsia="en-GB"/>
              </w:rPr>
            </w:pPr>
          </w:p>
        </w:tc>
        <w:tc>
          <w:tcPr>
            <w:tcW w:w="1010" w:type="dxa"/>
            <w:tcBorders>
              <w:top w:val="nil"/>
              <w:left w:val="nil"/>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rPr>
                <w:rFonts w:ascii="Times New Roman" w:eastAsia="Times New Roman" w:hAnsi="Times New Roman" w:cs="Times New Roman"/>
                <w:color w:val="000000"/>
                <w:sz w:val="20"/>
                <w:szCs w:val="20"/>
                <w:lang w:eastAsia="en-GB"/>
              </w:rPr>
            </w:pPr>
          </w:p>
        </w:tc>
        <w:tc>
          <w:tcPr>
            <w:tcW w:w="1280" w:type="dxa"/>
            <w:tcBorders>
              <w:top w:val="nil"/>
              <w:left w:val="nil"/>
              <w:bottom w:val="single" w:sz="4" w:space="0" w:color="auto"/>
              <w:right w:val="single" w:sz="4" w:space="0" w:color="auto"/>
            </w:tcBorders>
            <w:shd w:val="clear" w:color="auto" w:fill="auto"/>
            <w:noWrap/>
            <w:vAlign w:val="center"/>
            <w:hideMark/>
          </w:tcPr>
          <w:p w:rsidR="00CF5941" w:rsidRPr="00B26039" w:rsidRDefault="00CF5941" w:rsidP="000865AB">
            <w:pPr>
              <w:spacing w:after="0" w:line="240" w:lineRule="auto"/>
              <w:jc w:val="center"/>
              <w:rPr>
                <w:rFonts w:ascii="Calibri" w:eastAsia="Times New Roman" w:hAnsi="Calibri" w:cs="Times New Roman"/>
                <w:b/>
                <w:bCs/>
                <w:color w:val="000000"/>
                <w:sz w:val="18"/>
                <w:szCs w:val="18"/>
                <w:lang w:eastAsia="en-GB"/>
              </w:rPr>
            </w:pPr>
            <w:r>
              <w:rPr>
                <w:rFonts w:ascii="Calibri" w:eastAsia="Times New Roman" w:hAnsi="Calibri" w:cs="Times New Roman"/>
                <w:b/>
                <w:bCs/>
                <w:color w:val="000000"/>
                <w:sz w:val="18"/>
                <w:szCs w:val="18"/>
                <w:lang w:eastAsia="en-GB"/>
              </w:rPr>
              <w:t>£200,000</w:t>
            </w:r>
          </w:p>
        </w:tc>
      </w:tr>
    </w:tbl>
    <w:p w:rsidR="00B26039" w:rsidRDefault="00B26039" w:rsidP="00272726">
      <w:pPr>
        <w:spacing w:after="80" w:line="240" w:lineRule="auto"/>
      </w:pPr>
    </w:p>
    <w:p w:rsidR="00F0361C" w:rsidRPr="0021474B" w:rsidRDefault="00EB7874" w:rsidP="0021474B">
      <w:pPr>
        <w:spacing w:after="80" w:line="240" w:lineRule="auto"/>
        <w:rPr>
          <w:b/>
        </w:rPr>
      </w:pPr>
      <w:r>
        <w:rPr>
          <w:b/>
        </w:rPr>
        <w:t>What does the network</w:t>
      </w:r>
      <w:r w:rsidR="00F0361C" w:rsidRPr="0021474B">
        <w:rPr>
          <w:b/>
        </w:rPr>
        <w:t xml:space="preserve"> do?</w:t>
      </w:r>
    </w:p>
    <w:p w:rsidR="001C4E99" w:rsidRDefault="001F1E86" w:rsidP="0021474B">
      <w:pPr>
        <w:spacing w:after="80" w:line="240" w:lineRule="auto"/>
        <w:rPr>
          <w:rFonts w:eastAsia="Calibri" w:cs="Arial"/>
          <w:color w:val="000000"/>
        </w:rPr>
      </w:pPr>
      <w:r w:rsidRPr="0021474B">
        <w:rPr>
          <w:rFonts w:eastAsia="Calibri" w:cs="Arial"/>
        </w:rPr>
        <w:t>The ODN Board is responsible for ensuring successful delivery of the networks’ strategy and plans of work, with the Groups that feed into the Board helping del</w:t>
      </w:r>
      <w:r w:rsidR="001C4E99">
        <w:rPr>
          <w:rFonts w:eastAsia="Calibri" w:cs="Arial"/>
        </w:rPr>
        <w:t>iver the outputs</w:t>
      </w:r>
      <w:r w:rsidRPr="0021474B">
        <w:rPr>
          <w:rFonts w:eastAsia="Calibri" w:cs="Arial"/>
        </w:rPr>
        <w:t xml:space="preserve">. </w:t>
      </w:r>
      <w:r w:rsidRPr="0021474B">
        <w:rPr>
          <w:rFonts w:eastAsia="Calibri" w:cs="Arial"/>
          <w:color w:val="000000"/>
        </w:rPr>
        <w:t xml:space="preserve">The </w:t>
      </w:r>
      <w:r w:rsidR="0021474B">
        <w:rPr>
          <w:rFonts w:eastAsia="Calibri" w:cs="Arial"/>
          <w:color w:val="000000"/>
        </w:rPr>
        <w:t>strategy helps</w:t>
      </w:r>
      <w:r w:rsidRPr="0021474B">
        <w:rPr>
          <w:rFonts w:eastAsia="Calibri" w:cs="Arial"/>
          <w:color w:val="000000"/>
        </w:rPr>
        <w:t xml:space="preserve"> deliver the vision of the network and can be mapped to the patient’s journey, underpinned by some cross cutting themes.</w:t>
      </w:r>
      <w:r w:rsidR="001C4E99">
        <w:rPr>
          <w:rFonts w:eastAsia="Calibri" w:cs="Arial"/>
          <w:color w:val="000000"/>
        </w:rPr>
        <w:t xml:space="preserve"> </w:t>
      </w:r>
    </w:p>
    <w:p w:rsidR="00EB7874" w:rsidRDefault="001C4E99" w:rsidP="0021474B">
      <w:pPr>
        <w:spacing w:after="80" w:line="240" w:lineRule="auto"/>
        <w:rPr>
          <w:rFonts w:eastAsia="Calibri" w:cs="Arial"/>
          <w:color w:val="000000"/>
        </w:rPr>
      </w:pPr>
      <w:r>
        <w:rPr>
          <w:rFonts w:eastAsia="Calibri" w:cs="Arial"/>
          <w:color w:val="000000"/>
        </w:rPr>
        <w:t xml:space="preserve">The main focus of the network in its first year of operation was supporting, sustaining and measuring the performance of the re-designed acute pathway, however, work in year has broadened to include service improvement of </w:t>
      </w:r>
      <w:r w:rsidR="00EB7874">
        <w:rPr>
          <w:rFonts w:eastAsia="Calibri" w:cs="Arial"/>
          <w:color w:val="000000"/>
        </w:rPr>
        <w:t xml:space="preserve">the pre-hospital pathway, </w:t>
      </w:r>
      <w:r>
        <w:rPr>
          <w:rFonts w:eastAsia="Calibri" w:cs="Arial"/>
          <w:color w:val="000000"/>
        </w:rPr>
        <w:t>community services, as well as the prevention of stroke.</w:t>
      </w:r>
    </w:p>
    <w:p w:rsidR="00EB7874" w:rsidRDefault="00EB7874" w:rsidP="0021474B">
      <w:pPr>
        <w:spacing w:after="80" w:line="240" w:lineRule="auto"/>
        <w:rPr>
          <w:rFonts w:eastAsia="Calibri" w:cs="Arial"/>
          <w:color w:val="000000"/>
        </w:rPr>
      </w:pPr>
      <w:r>
        <w:rPr>
          <w:rFonts w:eastAsia="Calibri" w:cs="Arial"/>
          <w:color w:val="000000"/>
        </w:rPr>
        <w:t xml:space="preserve">Current areas of work are outlined in our </w:t>
      </w:r>
      <w:r w:rsidR="000865AB">
        <w:rPr>
          <w:rFonts w:eastAsia="Calibri" w:cs="Arial"/>
          <w:color w:val="000000"/>
        </w:rPr>
        <w:t xml:space="preserve">strategy and </w:t>
      </w:r>
      <w:r>
        <w:rPr>
          <w:rFonts w:eastAsia="Calibri" w:cs="Arial"/>
          <w:color w:val="000000"/>
        </w:rPr>
        <w:t>work plan with previous work detailed in our annual reports:</w:t>
      </w:r>
    </w:p>
    <w:bookmarkStart w:id="6" w:name="_MON_1573985991"/>
    <w:bookmarkEnd w:id="6"/>
    <w:p w:rsidR="00EB7874" w:rsidRDefault="000865AB" w:rsidP="0021474B">
      <w:pPr>
        <w:spacing w:after="80" w:line="240" w:lineRule="auto"/>
        <w:rPr>
          <w:rFonts w:eastAsia="Calibri" w:cs="Arial"/>
          <w:color w:val="000000"/>
        </w:rPr>
      </w:pPr>
      <w:r>
        <w:object w:dxaOrig="1531" w:dyaOrig="1004">
          <v:shape id="_x0000_i1040" type="#_x0000_t75" style="width:76.5pt;height:50.25pt" o:ole="">
            <v:imagedata r:id="rId25" o:title=""/>
          </v:shape>
          <o:OLEObject Type="Embed" ProgID="Word.Document.12" ShapeID="_x0000_i1040" DrawAspect="Icon" ObjectID="_1630234611" r:id="rId26">
            <o:FieldCodes>\s</o:FieldCodes>
          </o:OLEObject>
        </w:object>
      </w:r>
      <w:r w:rsidR="00EB7874">
        <w:rPr>
          <w:rFonts w:eastAsia="Calibri" w:cs="Arial"/>
          <w:color w:val="000000"/>
        </w:rPr>
        <w:object w:dxaOrig="1531" w:dyaOrig="1004">
          <v:shape id="_x0000_i1034" type="#_x0000_t75" style="width:76.5pt;height:50.25pt" o:ole="">
            <v:imagedata r:id="rId27" o:title=""/>
          </v:shape>
          <o:OLEObject Type="Embed" ProgID="Excel.Sheet.12" ShapeID="_x0000_i1034" DrawAspect="Icon" ObjectID="_1630234612" r:id="rId28"/>
        </w:object>
      </w:r>
      <w:r w:rsidR="00EB7874">
        <w:rPr>
          <w:rFonts w:eastAsia="Calibri" w:cs="Arial"/>
          <w:color w:val="000000"/>
        </w:rPr>
        <w:t xml:space="preserve"> </w:t>
      </w:r>
      <w:r w:rsidR="00EB7874">
        <w:rPr>
          <w:rFonts w:eastAsia="Calibri" w:cs="Arial"/>
          <w:color w:val="000000"/>
        </w:rPr>
        <w:object w:dxaOrig="1531" w:dyaOrig="1004">
          <v:shape id="_x0000_i1035" type="#_x0000_t75" style="width:76.5pt;height:50.25pt" o:ole="">
            <v:imagedata r:id="rId29" o:title=""/>
          </v:shape>
          <o:OLEObject Type="Embed" ProgID="AcroExch.Document.DC" ShapeID="_x0000_i1035" DrawAspect="Icon" ObjectID="_1630234613" r:id="rId30"/>
        </w:object>
      </w:r>
      <w:r w:rsidR="00EB7874">
        <w:rPr>
          <w:rFonts w:eastAsia="Calibri" w:cs="Arial"/>
          <w:color w:val="000000"/>
        </w:rPr>
        <w:object w:dxaOrig="1531" w:dyaOrig="1004">
          <v:shape id="_x0000_i1038" type="#_x0000_t75" style="width:76.5pt;height:50.25pt" o:ole="">
            <v:imagedata r:id="rId31" o:title=""/>
          </v:shape>
          <o:OLEObject Type="Embed" ProgID="AcroExch.Document.DC" ShapeID="_x0000_i1038" DrawAspect="Icon" ObjectID="_1630234614" r:id="rId32"/>
        </w:object>
      </w:r>
    </w:p>
    <w:p w:rsidR="001F1E86" w:rsidRPr="0021474B" w:rsidRDefault="001F1E86" w:rsidP="0021474B">
      <w:pPr>
        <w:pStyle w:val="ListParagraph"/>
        <w:widowControl w:val="0"/>
        <w:numPr>
          <w:ilvl w:val="0"/>
          <w:numId w:val="30"/>
        </w:numPr>
        <w:autoSpaceDE w:val="0"/>
        <w:autoSpaceDN w:val="0"/>
        <w:adjustRightInd w:val="0"/>
        <w:spacing w:after="80" w:line="240" w:lineRule="auto"/>
        <w:jc w:val="both"/>
        <w:rPr>
          <w:rFonts w:eastAsia="Calibri" w:cs="Arial"/>
          <w:b/>
          <w:color w:val="000000"/>
        </w:rPr>
      </w:pPr>
      <w:r w:rsidRPr="0021474B">
        <w:rPr>
          <w:rFonts w:eastAsia="Calibri" w:cs="Arial"/>
          <w:b/>
          <w:color w:val="000000"/>
        </w:rPr>
        <w:t>Prevention</w:t>
      </w:r>
    </w:p>
    <w:p w:rsidR="001F1E86" w:rsidRPr="0021474B" w:rsidRDefault="000865AB" w:rsidP="0021474B">
      <w:pPr>
        <w:widowControl w:val="0"/>
        <w:autoSpaceDE w:val="0"/>
        <w:autoSpaceDN w:val="0"/>
        <w:adjustRightInd w:val="0"/>
        <w:spacing w:after="80" w:line="240" w:lineRule="auto"/>
        <w:jc w:val="both"/>
        <w:rPr>
          <w:rFonts w:eastAsia="Calibri" w:cs="Arial"/>
          <w:color w:val="000000"/>
        </w:rPr>
      </w:pPr>
      <w:hyperlink r:id="rId33" w:history="1">
        <w:r w:rsidR="001F1E86" w:rsidRPr="001C4E99">
          <w:rPr>
            <w:rStyle w:val="Hyperlink"/>
            <w:rFonts w:eastAsia="Calibri" w:cs="Arial"/>
          </w:rPr>
          <w:t>Secondary prevention</w:t>
        </w:r>
      </w:hyperlink>
      <w:r w:rsidR="001F1E86" w:rsidRPr="0021474B">
        <w:rPr>
          <w:rFonts w:eastAsia="Calibri" w:cs="Arial"/>
          <w:color w:val="000000"/>
        </w:rPr>
        <w:t xml:space="preserve"> focuses on:</w:t>
      </w:r>
    </w:p>
    <w:p w:rsidR="001F1E86" w:rsidRPr="0021474B" w:rsidRDefault="001F1E86" w:rsidP="0021474B">
      <w:pPr>
        <w:pStyle w:val="ListParagraph"/>
        <w:widowControl w:val="0"/>
        <w:numPr>
          <w:ilvl w:val="0"/>
          <w:numId w:val="27"/>
        </w:numPr>
        <w:autoSpaceDE w:val="0"/>
        <w:autoSpaceDN w:val="0"/>
        <w:adjustRightInd w:val="0"/>
        <w:spacing w:after="80" w:line="240" w:lineRule="auto"/>
        <w:jc w:val="both"/>
        <w:rPr>
          <w:rFonts w:eastAsia="Calibri" w:cs="Arial"/>
          <w:color w:val="000000"/>
        </w:rPr>
      </w:pPr>
      <w:r w:rsidRPr="0021474B">
        <w:rPr>
          <w:rFonts w:eastAsia="Calibri" w:cs="Arial"/>
          <w:color w:val="000000"/>
        </w:rPr>
        <w:t xml:space="preserve">Ensuring stroke units discharge patients according to the </w:t>
      </w:r>
      <w:r w:rsidR="00D1735D">
        <w:rPr>
          <w:rFonts w:eastAsia="Calibri" w:cs="Arial"/>
          <w:color w:val="000000"/>
        </w:rPr>
        <w:t>clinical guideline for stroke</w:t>
      </w:r>
    </w:p>
    <w:p w:rsidR="001F1E86" w:rsidRPr="0021474B" w:rsidRDefault="001F1E86" w:rsidP="0021474B">
      <w:pPr>
        <w:pStyle w:val="ListParagraph"/>
        <w:widowControl w:val="0"/>
        <w:numPr>
          <w:ilvl w:val="0"/>
          <w:numId w:val="27"/>
        </w:numPr>
        <w:autoSpaceDE w:val="0"/>
        <w:autoSpaceDN w:val="0"/>
        <w:adjustRightInd w:val="0"/>
        <w:spacing w:after="80" w:line="240" w:lineRule="auto"/>
        <w:jc w:val="both"/>
        <w:rPr>
          <w:rFonts w:eastAsia="Calibri" w:cs="Arial"/>
          <w:color w:val="000000"/>
        </w:rPr>
      </w:pPr>
      <w:r w:rsidRPr="0021474B">
        <w:rPr>
          <w:rFonts w:eastAsia="Calibri" w:cs="Arial"/>
          <w:color w:val="000000"/>
        </w:rPr>
        <w:t>Ensuring appropriate information for managing risk is passed effectively between clinical teams</w:t>
      </w:r>
    </w:p>
    <w:p w:rsidR="001F1E86" w:rsidRPr="0021474B" w:rsidRDefault="001F1E86" w:rsidP="0021474B">
      <w:pPr>
        <w:pStyle w:val="ListParagraph"/>
        <w:widowControl w:val="0"/>
        <w:numPr>
          <w:ilvl w:val="0"/>
          <w:numId w:val="27"/>
        </w:numPr>
        <w:autoSpaceDE w:val="0"/>
        <w:autoSpaceDN w:val="0"/>
        <w:adjustRightInd w:val="0"/>
        <w:spacing w:after="80" w:line="240" w:lineRule="auto"/>
        <w:jc w:val="both"/>
        <w:rPr>
          <w:rFonts w:eastAsia="Calibri" w:cs="Arial"/>
          <w:color w:val="000000"/>
        </w:rPr>
      </w:pPr>
      <w:r w:rsidRPr="0021474B">
        <w:rPr>
          <w:rFonts w:eastAsia="Calibri" w:cs="Arial"/>
          <w:color w:val="000000"/>
        </w:rPr>
        <w:t>Ensuring stroke patients are seen by a primary care or community clinician by 2 weeks after discharge following a stroke, to review their risks and take action if needed</w:t>
      </w:r>
    </w:p>
    <w:p w:rsidR="001F1E86" w:rsidRDefault="00B80196" w:rsidP="0021474B">
      <w:pPr>
        <w:widowControl w:val="0"/>
        <w:autoSpaceDE w:val="0"/>
        <w:autoSpaceDN w:val="0"/>
        <w:adjustRightInd w:val="0"/>
        <w:spacing w:after="80" w:line="240" w:lineRule="auto"/>
        <w:jc w:val="both"/>
        <w:rPr>
          <w:rFonts w:eastAsia="Calibri" w:cs="Arial"/>
          <w:color w:val="000000"/>
        </w:rPr>
      </w:pPr>
      <w:r w:rsidRPr="0021474B">
        <w:rPr>
          <w:rFonts w:eastAsia="Calibri" w:cs="Arial"/>
          <w:color w:val="000000"/>
        </w:rPr>
        <w:t xml:space="preserve">Work </w:t>
      </w:r>
      <w:r w:rsidR="001F1E86" w:rsidRPr="0021474B">
        <w:rPr>
          <w:rFonts w:eastAsia="Calibri" w:cs="Arial"/>
          <w:color w:val="000000"/>
        </w:rPr>
        <w:t>seek</w:t>
      </w:r>
      <w:r w:rsidR="001C4E99">
        <w:rPr>
          <w:rFonts w:eastAsia="Calibri" w:cs="Arial"/>
          <w:color w:val="000000"/>
        </w:rPr>
        <w:t>s</w:t>
      </w:r>
      <w:r w:rsidR="001F1E86" w:rsidRPr="0021474B">
        <w:rPr>
          <w:rFonts w:eastAsia="Calibri" w:cs="Arial"/>
          <w:color w:val="000000"/>
        </w:rPr>
        <w:t xml:space="preserve"> to empower patients to self-manage and take ownership of their own risk </w:t>
      </w:r>
      <w:r w:rsidR="001C4E99">
        <w:rPr>
          <w:rFonts w:eastAsia="Calibri" w:cs="Arial"/>
          <w:color w:val="000000"/>
        </w:rPr>
        <w:t xml:space="preserve">and </w:t>
      </w:r>
      <w:r w:rsidR="001F1E86" w:rsidRPr="0021474B">
        <w:rPr>
          <w:rFonts w:eastAsia="Calibri" w:cs="Arial"/>
          <w:color w:val="000000"/>
        </w:rPr>
        <w:t>tie</w:t>
      </w:r>
      <w:r w:rsidR="001C4E99">
        <w:rPr>
          <w:rFonts w:eastAsia="Calibri" w:cs="Arial"/>
          <w:color w:val="000000"/>
        </w:rPr>
        <w:t>s</w:t>
      </w:r>
      <w:r w:rsidR="001F1E86" w:rsidRPr="0021474B">
        <w:rPr>
          <w:rFonts w:eastAsia="Calibri" w:cs="Arial"/>
          <w:color w:val="000000"/>
        </w:rPr>
        <w:t xml:space="preserve"> in with relevant local and national public health initiatives.</w:t>
      </w:r>
    </w:p>
    <w:p w:rsidR="0021474B" w:rsidRPr="0021474B" w:rsidRDefault="0021474B" w:rsidP="0021474B">
      <w:pPr>
        <w:widowControl w:val="0"/>
        <w:autoSpaceDE w:val="0"/>
        <w:autoSpaceDN w:val="0"/>
        <w:adjustRightInd w:val="0"/>
        <w:spacing w:after="80" w:line="240" w:lineRule="auto"/>
        <w:jc w:val="both"/>
        <w:rPr>
          <w:rFonts w:eastAsia="Calibri" w:cs="Arial"/>
          <w:color w:val="000000"/>
        </w:rPr>
      </w:pPr>
    </w:p>
    <w:p w:rsidR="001F1E86" w:rsidRPr="0021474B" w:rsidRDefault="001F1E86" w:rsidP="0021474B">
      <w:pPr>
        <w:pStyle w:val="ListParagraph"/>
        <w:widowControl w:val="0"/>
        <w:numPr>
          <w:ilvl w:val="0"/>
          <w:numId w:val="30"/>
        </w:numPr>
        <w:autoSpaceDE w:val="0"/>
        <w:autoSpaceDN w:val="0"/>
        <w:adjustRightInd w:val="0"/>
        <w:spacing w:after="80" w:line="240" w:lineRule="auto"/>
        <w:jc w:val="both"/>
        <w:rPr>
          <w:rFonts w:eastAsia="Calibri" w:cs="Arial"/>
          <w:b/>
          <w:color w:val="000000"/>
        </w:rPr>
      </w:pPr>
      <w:r w:rsidRPr="0021474B">
        <w:rPr>
          <w:rFonts w:eastAsia="Calibri" w:cs="Arial"/>
          <w:b/>
          <w:color w:val="000000"/>
        </w:rPr>
        <w:t>Pre-hospital</w:t>
      </w:r>
    </w:p>
    <w:p w:rsidR="001F1E86" w:rsidRDefault="001F1E86" w:rsidP="0021474B">
      <w:pPr>
        <w:widowControl w:val="0"/>
        <w:autoSpaceDE w:val="0"/>
        <w:autoSpaceDN w:val="0"/>
        <w:adjustRightInd w:val="0"/>
        <w:spacing w:after="80" w:line="240" w:lineRule="auto"/>
        <w:jc w:val="both"/>
        <w:rPr>
          <w:rFonts w:eastAsia="Calibri" w:cs="Arial"/>
          <w:color w:val="000000"/>
        </w:rPr>
      </w:pPr>
      <w:r w:rsidRPr="0021474B">
        <w:rPr>
          <w:rFonts w:eastAsia="Calibri" w:cs="Arial"/>
          <w:color w:val="000000"/>
        </w:rPr>
        <w:t xml:space="preserve">Stroke can be difficult to diagnose and can result in patients being taken to the wrong hospital if recognition of stroke is poor. Incorrect conveyance can also occur if ambulance crews do not comply with the requirements of the Greater Manchester stroke pathway. The training and education of ambulance staff in the symptoms of stroke and the stroke pathway is </w:t>
      </w:r>
      <w:proofErr w:type="gramStart"/>
      <w:r w:rsidRPr="0021474B">
        <w:rPr>
          <w:rFonts w:eastAsia="Calibri" w:cs="Arial"/>
          <w:color w:val="000000"/>
        </w:rPr>
        <w:t>key</w:t>
      </w:r>
      <w:proofErr w:type="gramEnd"/>
      <w:r w:rsidRPr="0021474B">
        <w:rPr>
          <w:rFonts w:eastAsia="Calibri" w:cs="Arial"/>
          <w:color w:val="000000"/>
        </w:rPr>
        <w:t xml:space="preserve"> to ensuring the correct conveyance of patients to hospitals in the region, reducing the number of stroke “mimics”. </w:t>
      </w:r>
    </w:p>
    <w:p w:rsidR="0021474B" w:rsidRPr="0021474B" w:rsidRDefault="0021474B" w:rsidP="0021474B">
      <w:pPr>
        <w:widowControl w:val="0"/>
        <w:autoSpaceDE w:val="0"/>
        <w:autoSpaceDN w:val="0"/>
        <w:adjustRightInd w:val="0"/>
        <w:spacing w:after="80" w:line="240" w:lineRule="auto"/>
        <w:jc w:val="both"/>
        <w:rPr>
          <w:rFonts w:eastAsia="Calibri" w:cs="Arial"/>
          <w:color w:val="000000"/>
        </w:rPr>
      </w:pPr>
    </w:p>
    <w:p w:rsidR="001F1E86" w:rsidRPr="0021474B" w:rsidRDefault="001F1E86" w:rsidP="0021474B">
      <w:pPr>
        <w:pStyle w:val="ListParagraph"/>
        <w:widowControl w:val="0"/>
        <w:numPr>
          <w:ilvl w:val="0"/>
          <w:numId w:val="30"/>
        </w:numPr>
        <w:autoSpaceDE w:val="0"/>
        <w:autoSpaceDN w:val="0"/>
        <w:adjustRightInd w:val="0"/>
        <w:spacing w:after="80" w:line="240" w:lineRule="auto"/>
        <w:jc w:val="both"/>
        <w:rPr>
          <w:rFonts w:eastAsia="Calibri" w:cs="Arial"/>
          <w:b/>
          <w:color w:val="000000"/>
        </w:rPr>
      </w:pPr>
      <w:r w:rsidRPr="0021474B">
        <w:rPr>
          <w:rFonts w:eastAsia="Calibri" w:cs="Arial"/>
          <w:b/>
          <w:color w:val="000000"/>
        </w:rPr>
        <w:t xml:space="preserve">Hospital stroke care </w:t>
      </w:r>
    </w:p>
    <w:p w:rsidR="001F1E86" w:rsidRPr="0021474B" w:rsidRDefault="001F1E86" w:rsidP="0021474B">
      <w:pPr>
        <w:widowControl w:val="0"/>
        <w:autoSpaceDE w:val="0"/>
        <w:autoSpaceDN w:val="0"/>
        <w:adjustRightInd w:val="0"/>
        <w:spacing w:after="80" w:line="240" w:lineRule="auto"/>
        <w:jc w:val="both"/>
        <w:rPr>
          <w:rFonts w:eastAsia="Calibri" w:cs="Arial"/>
          <w:color w:val="000000"/>
        </w:rPr>
      </w:pPr>
      <w:r w:rsidRPr="0021474B">
        <w:rPr>
          <w:rFonts w:eastAsia="Calibri" w:cs="Arial"/>
          <w:color w:val="000000"/>
        </w:rPr>
        <w:t>The</w:t>
      </w:r>
      <w:r w:rsidR="001C4E99">
        <w:rPr>
          <w:rFonts w:eastAsia="Calibri" w:cs="Arial"/>
          <w:color w:val="000000"/>
        </w:rPr>
        <w:t xml:space="preserve"> fully</w:t>
      </w:r>
      <w:r w:rsidRPr="0021474B">
        <w:rPr>
          <w:rFonts w:eastAsia="Calibri" w:cs="Arial"/>
          <w:color w:val="000000"/>
        </w:rPr>
        <w:t xml:space="preserve"> </w:t>
      </w:r>
      <w:hyperlink r:id="rId34" w:history="1">
        <w:r w:rsidRPr="001C4E99">
          <w:rPr>
            <w:rStyle w:val="Hyperlink"/>
            <w:rFonts w:eastAsia="Calibri" w:cs="Arial"/>
          </w:rPr>
          <w:t>centralised acute care pathway</w:t>
        </w:r>
      </w:hyperlink>
      <w:r w:rsidRPr="0021474B">
        <w:rPr>
          <w:rFonts w:eastAsia="Calibri" w:cs="Arial"/>
          <w:color w:val="000000"/>
        </w:rPr>
        <w:t xml:space="preserve"> in Greater Manchester </w:t>
      </w:r>
      <w:r w:rsidR="001C4E99">
        <w:rPr>
          <w:rFonts w:eastAsia="Calibri" w:cs="Arial"/>
          <w:color w:val="000000"/>
        </w:rPr>
        <w:t>launched in 2015. T</w:t>
      </w:r>
      <w:r w:rsidRPr="0021474B">
        <w:rPr>
          <w:rFonts w:eastAsia="Calibri" w:cs="Arial"/>
          <w:color w:val="000000"/>
        </w:rPr>
        <w:t>he networ</w:t>
      </w:r>
      <w:r w:rsidR="001C4E99">
        <w:rPr>
          <w:rFonts w:eastAsia="Calibri" w:cs="Arial"/>
          <w:color w:val="000000"/>
        </w:rPr>
        <w:t>k</w:t>
      </w:r>
      <w:r w:rsidRPr="0021474B">
        <w:rPr>
          <w:rFonts w:eastAsia="Calibri" w:cs="Arial"/>
          <w:color w:val="000000"/>
        </w:rPr>
        <w:t xml:space="preserve"> </w:t>
      </w:r>
      <w:r w:rsidR="001C4E99">
        <w:rPr>
          <w:rFonts w:eastAsia="Calibri" w:cs="Arial"/>
          <w:color w:val="000000"/>
        </w:rPr>
        <w:t>continue</w:t>
      </w:r>
      <w:r w:rsidR="00EE531B">
        <w:rPr>
          <w:rFonts w:eastAsia="Calibri" w:cs="Arial"/>
          <w:color w:val="000000"/>
        </w:rPr>
        <w:t>s</w:t>
      </w:r>
      <w:r w:rsidR="001C4E99">
        <w:rPr>
          <w:rFonts w:eastAsia="Calibri" w:cs="Arial"/>
          <w:color w:val="000000"/>
        </w:rPr>
        <w:t xml:space="preserve"> to </w:t>
      </w:r>
      <w:r w:rsidRPr="0021474B">
        <w:rPr>
          <w:rFonts w:eastAsia="Calibri" w:cs="Arial"/>
          <w:color w:val="000000"/>
        </w:rPr>
        <w:t>focus on its development and refinement, including:</w:t>
      </w:r>
    </w:p>
    <w:p w:rsidR="001F1E86" w:rsidRPr="0021474B" w:rsidRDefault="00EB7874" w:rsidP="0021474B">
      <w:pPr>
        <w:pStyle w:val="ListParagraph"/>
        <w:widowControl w:val="0"/>
        <w:numPr>
          <w:ilvl w:val="0"/>
          <w:numId w:val="28"/>
        </w:numPr>
        <w:autoSpaceDE w:val="0"/>
        <w:autoSpaceDN w:val="0"/>
        <w:adjustRightInd w:val="0"/>
        <w:spacing w:after="80" w:line="240" w:lineRule="auto"/>
        <w:jc w:val="both"/>
        <w:rPr>
          <w:rFonts w:eastAsia="Calibri" w:cs="Arial"/>
          <w:color w:val="000000"/>
        </w:rPr>
      </w:pPr>
      <w:r>
        <w:rPr>
          <w:rFonts w:eastAsia="Calibri" w:cs="Arial"/>
          <w:color w:val="000000"/>
        </w:rPr>
        <w:t>Using</w:t>
      </w:r>
      <w:r w:rsidR="001F1E86" w:rsidRPr="0021474B">
        <w:rPr>
          <w:rFonts w:eastAsia="Calibri" w:cs="Arial"/>
          <w:color w:val="000000"/>
        </w:rPr>
        <w:t xml:space="preserve"> </w:t>
      </w:r>
      <w:hyperlink r:id="rId35" w:history="1">
        <w:r>
          <w:rPr>
            <w:rStyle w:val="Hyperlink"/>
            <w:rFonts w:eastAsia="Calibri" w:cs="Arial"/>
          </w:rPr>
          <w:t>SSNAP</w:t>
        </w:r>
      </w:hyperlink>
      <w:r w:rsidR="001F1E86" w:rsidRPr="0021474B">
        <w:rPr>
          <w:rFonts w:eastAsia="Calibri" w:cs="Arial"/>
          <w:color w:val="000000"/>
        </w:rPr>
        <w:t xml:space="preserve"> information </w:t>
      </w:r>
      <w:r>
        <w:rPr>
          <w:rFonts w:eastAsia="Calibri" w:cs="Arial"/>
          <w:color w:val="000000"/>
        </w:rPr>
        <w:t xml:space="preserve">and other audits </w:t>
      </w:r>
      <w:r w:rsidR="001F1E86" w:rsidRPr="0021474B">
        <w:rPr>
          <w:rFonts w:eastAsia="Calibri" w:cs="Arial"/>
          <w:color w:val="000000"/>
        </w:rPr>
        <w:t>to assess pathway performance and inform service improvements</w:t>
      </w:r>
    </w:p>
    <w:p w:rsidR="001F1E86" w:rsidRDefault="001F1E86" w:rsidP="0021474B">
      <w:pPr>
        <w:pStyle w:val="ListParagraph"/>
        <w:widowControl w:val="0"/>
        <w:numPr>
          <w:ilvl w:val="0"/>
          <w:numId w:val="28"/>
        </w:numPr>
        <w:autoSpaceDE w:val="0"/>
        <w:autoSpaceDN w:val="0"/>
        <w:adjustRightInd w:val="0"/>
        <w:spacing w:after="80" w:line="240" w:lineRule="auto"/>
        <w:jc w:val="both"/>
        <w:rPr>
          <w:rFonts w:eastAsia="Calibri" w:cs="Arial"/>
          <w:color w:val="000000"/>
        </w:rPr>
      </w:pPr>
      <w:r w:rsidRPr="0021474B">
        <w:rPr>
          <w:rFonts w:eastAsia="Calibri" w:cs="Arial"/>
          <w:color w:val="000000"/>
        </w:rPr>
        <w:t>Ensuring patient flow is maintained through effective repatriation and reducing delayed discharges</w:t>
      </w:r>
    </w:p>
    <w:p w:rsidR="00EB7874" w:rsidRPr="0021474B" w:rsidRDefault="00EB7874" w:rsidP="0021474B">
      <w:pPr>
        <w:pStyle w:val="ListParagraph"/>
        <w:widowControl w:val="0"/>
        <w:numPr>
          <w:ilvl w:val="0"/>
          <w:numId w:val="28"/>
        </w:numPr>
        <w:autoSpaceDE w:val="0"/>
        <w:autoSpaceDN w:val="0"/>
        <w:adjustRightInd w:val="0"/>
        <w:spacing w:after="80" w:line="240" w:lineRule="auto"/>
        <w:jc w:val="both"/>
        <w:rPr>
          <w:rFonts w:eastAsia="Calibri" w:cs="Arial"/>
          <w:color w:val="000000"/>
        </w:rPr>
      </w:pPr>
      <w:r>
        <w:rPr>
          <w:rFonts w:eastAsia="Calibri" w:cs="Arial"/>
          <w:color w:val="000000"/>
        </w:rPr>
        <w:t xml:space="preserve">Improvements in </w:t>
      </w:r>
      <w:hyperlink r:id="rId36" w:history="1">
        <w:r w:rsidRPr="00EB7874">
          <w:rPr>
            <w:rStyle w:val="Hyperlink"/>
            <w:rFonts w:eastAsia="Calibri" w:cs="Arial"/>
          </w:rPr>
          <w:t>management of ICH</w:t>
        </w:r>
      </w:hyperlink>
    </w:p>
    <w:p w:rsidR="001F1E86" w:rsidRPr="0021474B" w:rsidRDefault="001F1E86" w:rsidP="0021474B">
      <w:pPr>
        <w:pStyle w:val="ListParagraph"/>
        <w:widowControl w:val="0"/>
        <w:numPr>
          <w:ilvl w:val="0"/>
          <w:numId w:val="28"/>
        </w:numPr>
        <w:autoSpaceDE w:val="0"/>
        <w:autoSpaceDN w:val="0"/>
        <w:adjustRightInd w:val="0"/>
        <w:spacing w:after="80" w:line="240" w:lineRule="auto"/>
        <w:jc w:val="both"/>
        <w:rPr>
          <w:rFonts w:eastAsia="Calibri" w:cs="Arial"/>
          <w:color w:val="000000"/>
        </w:rPr>
      </w:pPr>
      <w:r w:rsidRPr="0021474B">
        <w:rPr>
          <w:rFonts w:eastAsia="Calibri" w:cs="Arial"/>
          <w:color w:val="000000"/>
        </w:rPr>
        <w:t>Improving handover of inf</w:t>
      </w:r>
      <w:r w:rsidR="00B80196" w:rsidRPr="0021474B">
        <w:rPr>
          <w:rFonts w:eastAsia="Calibri" w:cs="Arial"/>
          <w:color w:val="000000"/>
        </w:rPr>
        <w:t>ormation between clinical teams</w:t>
      </w:r>
    </w:p>
    <w:p w:rsidR="001F1E86" w:rsidRPr="0021474B" w:rsidRDefault="001F1E86" w:rsidP="0021474B">
      <w:pPr>
        <w:pStyle w:val="ListParagraph"/>
        <w:widowControl w:val="0"/>
        <w:numPr>
          <w:ilvl w:val="0"/>
          <w:numId w:val="28"/>
        </w:numPr>
        <w:autoSpaceDE w:val="0"/>
        <w:autoSpaceDN w:val="0"/>
        <w:adjustRightInd w:val="0"/>
        <w:spacing w:after="80" w:line="240" w:lineRule="auto"/>
        <w:jc w:val="both"/>
        <w:rPr>
          <w:rFonts w:eastAsia="Calibri" w:cs="Arial"/>
          <w:color w:val="000000"/>
        </w:rPr>
      </w:pPr>
      <w:r w:rsidRPr="0021474B">
        <w:rPr>
          <w:rFonts w:eastAsia="Calibri" w:cs="Arial"/>
          <w:color w:val="000000"/>
        </w:rPr>
        <w:t xml:space="preserve">Improving </w:t>
      </w:r>
      <w:hyperlink r:id="rId37" w:history="1">
        <w:r w:rsidRPr="00EB7874">
          <w:rPr>
            <w:rStyle w:val="Hyperlink"/>
            <w:rFonts w:eastAsia="Calibri" w:cs="Arial"/>
          </w:rPr>
          <w:t>rehabilitation care</w:t>
        </w:r>
      </w:hyperlink>
      <w:r w:rsidRPr="0021474B">
        <w:rPr>
          <w:rFonts w:eastAsia="Calibri" w:cs="Arial"/>
          <w:color w:val="000000"/>
        </w:rPr>
        <w:t xml:space="preserve"> </w:t>
      </w:r>
    </w:p>
    <w:p w:rsidR="001F1E86" w:rsidRPr="0021474B" w:rsidRDefault="00B80196" w:rsidP="0021474B">
      <w:pPr>
        <w:pStyle w:val="ListParagraph"/>
        <w:widowControl w:val="0"/>
        <w:numPr>
          <w:ilvl w:val="0"/>
          <w:numId w:val="28"/>
        </w:numPr>
        <w:autoSpaceDE w:val="0"/>
        <w:autoSpaceDN w:val="0"/>
        <w:adjustRightInd w:val="0"/>
        <w:spacing w:after="80" w:line="240" w:lineRule="auto"/>
        <w:jc w:val="both"/>
        <w:rPr>
          <w:rFonts w:eastAsia="Calibri" w:cs="Arial"/>
          <w:color w:val="000000" w:themeColor="text1"/>
        </w:rPr>
      </w:pPr>
      <w:r w:rsidRPr="0021474B">
        <w:rPr>
          <w:rFonts w:eastAsia="Calibri" w:cs="Arial"/>
          <w:color w:val="000000" w:themeColor="text1"/>
        </w:rPr>
        <w:t xml:space="preserve">Implementing a regional </w:t>
      </w:r>
      <w:r w:rsidRPr="0021474B">
        <w:rPr>
          <w:rFonts w:eastAsia="Calibri" w:cs="Arial"/>
          <w:color w:val="000000"/>
        </w:rPr>
        <w:t xml:space="preserve">Intra Arterial </w:t>
      </w:r>
      <w:proofErr w:type="spellStart"/>
      <w:r w:rsidRPr="0021474B">
        <w:rPr>
          <w:rFonts w:eastAsia="Calibri" w:cs="Arial"/>
          <w:color w:val="000000"/>
        </w:rPr>
        <w:t>Thrombectomy</w:t>
      </w:r>
      <w:proofErr w:type="spellEnd"/>
      <w:r w:rsidRPr="0021474B">
        <w:rPr>
          <w:rFonts w:eastAsia="Calibri" w:cs="Arial"/>
          <w:color w:val="000000"/>
        </w:rPr>
        <w:t xml:space="preserve"> service and </w:t>
      </w:r>
      <w:hyperlink r:id="rId38" w:history="1">
        <w:r w:rsidRPr="00EB7874">
          <w:rPr>
            <w:rStyle w:val="Hyperlink"/>
            <w:rFonts w:eastAsia="Calibri" w:cs="Arial"/>
          </w:rPr>
          <w:t>7 day TIA services</w:t>
        </w:r>
      </w:hyperlink>
    </w:p>
    <w:p w:rsidR="0021474B" w:rsidRPr="0021474B" w:rsidRDefault="0021474B" w:rsidP="0021474B">
      <w:pPr>
        <w:widowControl w:val="0"/>
        <w:autoSpaceDE w:val="0"/>
        <w:autoSpaceDN w:val="0"/>
        <w:adjustRightInd w:val="0"/>
        <w:spacing w:after="80" w:line="240" w:lineRule="auto"/>
        <w:ind w:left="360"/>
        <w:jc w:val="both"/>
        <w:rPr>
          <w:rFonts w:eastAsia="Calibri" w:cs="Arial"/>
          <w:color w:val="000000" w:themeColor="text1"/>
        </w:rPr>
      </w:pPr>
    </w:p>
    <w:p w:rsidR="001F1E86" w:rsidRPr="0021474B" w:rsidRDefault="001F1E86" w:rsidP="0021474B">
      <w:pPr>
        <w:pStyle w:val="ListParagraph"/>
        <w:widowControl w:val="0"/>
        <w:numPr>
          <w:ilvl w:val="0"/>
          <w:numId w:val="30"/>
        </w:numPr>
        <w:autoSpaceDE w:val="0"/>
        <w:autoSpaceDN w:val="0"/>
        <w:adjustRightInd w:val="0"/>
        <w:spacing w:after="80" w:line="240" w:lineRule="auto"/>
        <w:jc w:val="both"/>
        <w:rPr>
          <w:rFonts w:eastAsia="Calibri" w:cs="Arial"/>
          <w:b/>
          <w:color w:val="000000"/>
        </w:rPr>
      </w:pPr>
      <w:r w:rsidRPr="0021474B">
        <w:rPr>
          <w:rFonts w:eastAsia="Calibri" w:cs="Arial"/>
          <w:b/>
          <w:color w:val="000000"/>
        </w:rPr>
        <w:t>Community rehabilitation</w:t>
      </w:r>
    </w:p>
    <w:p w:rsidR="001F1E86" w:rsidRPr="0021474B" w:rsidRDefault="001F1E86" w:rsidP="0021474B">
      <w:pPr>
        <w:widowControl w:val="0"/>
        <w:autoSpaceDE w:val="0"/>
        <w:autoSpaceDN w:val="0"/>
        <w:adjustRightInd w:val="0"/>
        <w:spacing w:after="80" w:line="240" w:lineRule="auto"/>
        <w:jc w:val="both"/>
        <w:rPr>
          <w:rFonts w:eastAsia="Calibri" w:cs="Arial"/>
          <w:color w:val="000000"/>
        </w:rPr>
      </w:pPr>
      <w:r w:rsidRPr="0021474B">
        <w:rPr>
          <w:rFonts w:eastAsia="Calibri" w:cs="Arial"/>
          <w:color w:val="000000"/>
        </w:rPr>
        <w:t>There is significant variation in the support provided b</w:t>
      </w:r>
      <w:r w:rsidR="00B80196" w:rsidRPr="0021474B">
        <w:rPr>
          <w:rFonts w:eastAsia="Calibri" w:cs="Arial"/>
          <w:color w:val="000000"/>
        </w:rPr>
        <w:t>y specialist community services in the region</w:t>
      </w:r>
      <w:r w:rsidRPr="0021474B">
        <w:rPr>
          <w:rFonts w:eastAsia="Calibri" w:cs="Arial"/>
          <w:color w:val="000000"/>
        </w:rPr>
        <w:t xml:space="preserve">. </w:t>
      </w:r>
      <w:r w:rsidR="00B80196" w:rsidRPr="0021474B">
        <w:rPr>
          <w:rFonts w:eastAsia="Calibri" w:cs="Arial"/>
          <w:color w:val="000000"/>
        </w:rPr>
        <w:t xml:space="preserve">The GMSODN is </w:t>
      </w:r>
      <w:r w:rsidR="00EB7874">
        <w:rPr>
          <w:rFonts w:eastAsia="Calibri" w:cs="Arial"/>
          <w:color w:val="000000"/>
        </w:rPr>
        <w:t xml:space="preserve">undertaking </w:t>
      </w:r>
      <w:hyperlink r:id="rId39" w:history="1">
        <w:r w:rsidR="00EB7874" w:rsidRPr="00EB7874">
          <w:rPr>
            <w:rStyle w:val="Hyperlink"/>
            <w:rFonts w:eastAsia="Calibri" w:cs="Arial"/>
          </w:rPr>
          <w:t>transformation</w:t>
        </w:r>
      </w:hyperlink>
      <w:r w:rsidR="00EB7874">
        <w:rPr>
          <w:rFonts w:eastAsia="Calibri" w:cs="Arial"/>
          <w:color w:val="000000"/>
        </w:rPr>
        <w:t xml:space="preserve"> by implementing an</w:t>
      </w:r>
      <w:r w:rsidRPr="0021474B">
        <w:rPr>
          <w:rFonts w:eastAsia="Calibri" w:cs="Arial"/>
          <w:color w:val="000000"/>
        </w:rPr>
        <w:t xml:space="preserve"> integrated model</w:t>
      </w:r>
      <w:r w:rsidR="00B80196" w:rsidRPr="0021474B">
        <w:rPr>
          <w:rFonts w:eastAsia="Calibri" w:cs="Arial"/>
          <w:color w:val="000000"/>
        </w:rPr>
        <w:t xml:space="preserve"> of </w:t>
      </w:r>
      <w:r w:rsidR="00EE531B">
        <w:rPr>
          <w:rFonts w:eastAsia="Calibri" w:cs="Arial"/>
          <w:color w:val="000000"/>
        </w:rPr>
        <w:t xml:space="preserve">specialist community </w:t>
      </w:r>
      <w:r w:rsidR="00B80196" w:rsidRPr="0021474B">
        <w:rPr>
          <w:rFonts w:eastAsia="Calibri" w:cs="Arial"/>
          <w:color w:val="000000"/>
        </w:rPr>
        <w:t xml:space="preserve">care </w:t>
      </w:r>
      <w:r w:rsidRPr="0021474B">
        <w:rPr>
          <w:rFonts w:eastAsia="Calibri" w:cs="Arial"/>
          <w:color w:val="000000"/>
        </w:rPr>
        <w:t>in conjunction with the</w:t>
      </w:r>
      <w:r w:rsidR="00B80196" w:rsidRPr="0021474B">
        <w:rPr>
          <w:rFonts w:eastAsia="Calibri" w:cs="Arial"/>
          <w:color w:val="000000"/>
        </w:rPr>
        <w:t xml:space="preserve"> GMNRODN</w:t>
      </w:r>
      <w:r w:rsidRPr="0021474B">
        <w:rPr>
          <w:rFonts w:eastAsia="Calibri" w:cs="Arial"/>
          <w:color w:val="000000"/>
        </w:rPr>
        <w:t xml:space="preserve">. </w:t>
      </w:r>
    </w:p>
    <w:p w:rsidR="00B80196" w:rsidRPr="0021474B" w:rsidRDefault="00B80196" w:rsidP="0021474B">
      <w:pPr>
        <w:widowControl w:val="0"/>
        <w:autoSpaceDE w:val="0"/>
        <w:autoSpaceDN w:val="0"/>
        <w:adjustRightInd w:val="0"/>
        <w:spacing w:after="80" w:line="240" w:lineRule="auto"/>
        <w:jc w:val="both"/>
        <w:rPr>
          <w:rFonts w:eastAsia="Calibri" w:cs="Arial"/>
          <w:color w:val="000000"/>
        </w:rPr>
      </w:pPr>
      <w:r w:rsidRPr="0021474B">
        <w:rPr>
          <w:rFonts w:eastAsia="Calibri" w:cs="Arial"/>
          <w:color w:val="000000"/>
        </w:rPr>
        <w:object w:dxaOrig="1531" w:dyaOrig="1004">
          <v:shape id="_x0000_i1027" type="#_x0000_t75" style="width:76.5pt;height:50.25pt" o:ole="">
            <v:imagedata r:id="rId40" o:title=""/>
          </v:shape>
          <o:OLEObject Type="Embed" ProgID="AcroExch.Document.DC" ShapeID="_x0000_i1027" DrawAspect="Icon" ObjectID="_1630234615" r:id="rId41"/>
        </w:object>
      </w:r>
    </w:p>
    <w:p w:rsidR="001F1E86" w:rsidRPr="0021474B" w:rsidRDefault="001F1E86" w:rsidP="0021474B">
      <w:pPr>
        <w:widowControl w:val="0"/>
        <w:autoSpaceDE w:val="0"/>
        <w:autoSpaceDN w:val="0"/>
        <w:adjustRightInd w:val="0"/>
        <w:spacing w:after="80" w:line="240" w:lineRule="auto"/>
        <w:jc w:val="both"/>
        <w:rPr>
          <w:rFonts w:eastAsia="Calibri" w:cs="Arial"/>
          <w:color w:val="000000"/>
        </w:rPr>
      </w:pPr>
      <w:r w:rsidRPr="0021474B">
        <w:rPr>
          <w:rFonts w:eastAsia="Calibri" w:cs="Arial"/>
          <w:color w:val="000000"/>
        </w:rPr>
        <w:t>The network has developed and implemented outcome measures that will enable benchmarking and asses</w:t>
      </w:r>
      <w:r w:rsidR="00EE531B">
        <w:rPr>
          <w:rFonts w:eastAsia="Calibri" w:cs="Arial"/>
          <w:color w:val="000000"/>
        </w:rPr>
        <w:t xml:space="preserve">sment of community services across the region. It </w:t>
      </w:r>
      <w:r w:rsidRPr="0021474B">
        <w:rPr>
          <w:rFonts w:eastAsia="Calibri" w:cs="Arial"/>
          <w:color w:val="000000"/>
        </w:rPr>
        <w:t>will use these data to inform service improvements wi</w:t>
      </w:r>
      <w:r w:rsidR="008B2204" w:rsidRPr="0021474B">
        <w:rPr>
          <w:rFonts w:eastAsia="Calibri" w:cs="Arial"/>
          <w:color w:val="000000"/>
        </w:rPr>
        <w:t>th providers and com</w:t>
      </w:r>
      <w:r w:rsidR="00EE531B">
        <w:rPr>
          <w:rFonts w:eastAsia="Calibri" w:cs="Arial"/>
          <w:color w:val="000000"/>
        </w:rPr>
        <w:t>missioners to help drive change as there is limited data available for community at present.</w:t>
      </w:r>
    </w:p>
    <w:p w:rsidR="00B80196" w:rsidRPr="0021474B" w:rsidRDefault="00B80196" w:rsidP="0021474B">
      <w:pPr>
        <w:widowControl w:val="0"/>
        <w:autoSpaceDE w:val="0"/>
        <w:autoSpaceDN w:val="0"/>
        <w:adjustRightInd w:val="0"/>
        <w:spacing w:after="80" w:line="240" w:lineRule="auto"/>
        <w:jc w:val="both"/>
        <w:rPr>
          <w:rFonts w:eastAsia="Calibri" w:cs="Arial"/>
          <w:color w:val="000000"/>
        </w:rPr>
      </w:pPr>
      <w:r w:rsidRPr="0021474B">
        <w:rPr>
          <w:rFonts w:eastAsia="Calibri" w:cs="Arial"/>
          <w:color w:val="000000"/>
        </w:rPr>
        <w:object w:dxaOrig="1531" w:dyaOrig="1004">
          <v:shape id="_x0000_i1028" type="#_x0000_t75" style="width:76.5pt;height:50.25pt" o:ole="">
            <v:imagedata r:id="rId42" o:title=""/>
          </v:shape>
          <o:OLEObject Type="Embed" ProgID="Excel.Sheet.12" ShapeID="_x0000_i1028" DrawAspect="Icon" ObjectID="_1630234616" r:id="rId43"/>
        </w:object>
      </w:r>
    </w:p>
    <w:p w:rsidR="001F1E86" w:rsidRPr="0021474B" w:rsidRDefault="001F1E86" w:rsidP="0021474B">
      <w:pPr>
        <w:widowControl w:val="0"/>
        <w:autoSpaceDE w:val="0"/>
        <w:autoSpaceDN w:val="0"/>
        <w:adjustRightInd w:val="0"/>
        <w:spacing w:after="80" w:line="240" w:lineRule="auto"/>
        <w:jc w:val="both"/>
        <w:rPr>
          <w:rFonts w:eastAsia="Calibri" w:cs="Arial"/>
          <w:color w:val="000000"/>
        </w:rPr>
      </w:pPr>
      <w:r w:rsidRPr="000865AB">
        <w:rPr>
          <w:rFonts w:eastAsia="Calibri" w:cs="Arial"/>
          <w:color w:val="000000"/>
        </w:rPr>
        <w:t>Other work</w:t>
      </w:r>
      <w:r w:rsidRPr="0021474B">
        <w:rPr>
          <w:rFonts w:eastAsia="Calibri" w:cs="Arial"/>
          <w:color w:val="000000"/>
        </w:rPr>
        <w:t xml:space="preserve"> to improve community </w:t>
      </w:r>
      <w:r w:rsidR="008B2204" w:rsidRPr="0021474B">
        <w:rPr>
          <w:rFonts w:eastAsia="Calibri" w:cs="Arial"/>
          <w:color w:val="000000"/>
        </w:rPr>
        <w:t>services</w:t>
      </w:r>
      <w:r w:rsidR="0021474B">
        <w:rPr>
          <w:rFonts w:eastAsia="Calibri" w:cs="Arial"/>
          <w:color w:val="000000"/>
        </w:rPr>
        <w:t xml:space="preserve"> supported by the </w:t>
      </w:r>
      <w:r w:rsidR="0021474B" w:rsidRPr="0021474B">
        <w:rPr>
          <w:rFonts w:eastAsia="Calibri" w:cs="Arial"/>
          <w:color w:val="000000"/>
        </w:rPr>
        <w:t>Rehabilitation subgroup</w:t>
      </w:r>
      <w:r w:rsidR="008B2204" w:rsidRPr="0021474B">
        <w:rPr>
          <w:rFonts w:eastAsia="Calibri" w:cs="Arial"/>
          <w:color w:val="000000"/>
        </w:rPr>
        <w:t xml:space="preserve"> </w:t>
      </w:r>
      <w:r w:rsidRPr="0021474B">
        <w:rPr>
          <w:rFonts w:eastAsia="Calibri" w:cs="Arial"/>
          <w:color w:val="000000"/>
        </w:rPr>
        <w:t>include</w:t>
      </w:r>
      <w:r w:rsidR="008B2204" w:rsidRPr="0021474B">
        <w:rPr>
          <w:rFonts w:eastAsia="Calibri" w:cs="Arial"/>
          <w:color w:val="000000"/>
        </w:rPr>
        <w:t>s</w:t>
      </w:r>
      <w:r w:rsidRPr="0021474B">
        <w:rPr>
          <w:rFonts w:eastAsia="Calibri" w:cs="Arial"/>
          <w:color w:val="000000"/>
        </w:rPr>
        <w:t>:</w:t>
      </w:r>
    </w:p>
    <w:p w:rsidR="00E147E6" w:rsidRPr="00E147E6" w:rsidRDefault="00E147E6" w:rsidP="00E147E6">
      <w:pPr>
        <w:spacing w:line="240" w:lineRule="auto"/>
      </w:pPr>
      <w:hyperlink r:id="rId44" w:tgtFrame="_blank" w:history="1">
        <w:r w:rsidRPr="00E147E6">
          <w:rPr>
            <w:rStyle w:val="Hyperlink"/>
          </w:rPr>
          <w:t>6 month reviews</w:t>
        </w:r>
      </w:hyperlink>
    </w:p>
    <w:p w:rsidR="00E147E6" w:rsidRPr="00E147E6" w:rsidRDefault="00E147E6" w:rsidP="00E147E6">
      <w:pPr>
        <w:spacing w:line="240" w:lineRule="auto"/>
      </w:pPr>
      <w:hyperlink r:id="rId45" w:tgtFrame="_blank" w:history="1">
        <w:r w:rsidRPr="00E147E6">
          <w:rPr>
            <w:rStyle w:val="Hyperlink"/>
          </w:rPr>
          <w:t>Digital health &amp; technology</w:t>
        </w:r>
      </w:hyperlink>
    </w:p>
    <w:p w:rsidR="00E147E6" w:rsidRPr="00E147E6" w:rsidRDefault="00E147E6" w:rsidP="00E147E6">
      <w:pPr>
        <w:spacing w:line="240" w:lineRule="auto"/>
      </w:pPr>
      <w:hyperlink r:id="rId46" w:tgtFrame="_blank" w:history="1">
        <w:r w:rsidRPr="00E147E6">
          <w:rPr>
            <w:rStyle w:val="Hyperlink"/>
          </w:rPr>
          <w:t>Driving advice</w:t>
        </w:r>
      </w:hyperlink>
    </w:p>
    <w:p w:rsidR="00E147E6" w:rsidRPr="00E147E6" w:rsidRDefault="00E147E6" w:rsidP="00E147E6">
      <w:pPr>
        <w:spacing w:line="240" w:lineRule="auto"/>
      </w:pPr>
      <w:hyperlink r:id="rId47" w:tgtFrame="_blank" w:history="1">
        <w:r w:rsidRPr="00E147E6">
          <w:rPr>
            <w:rStyle w:val="Hyperlink"/>
          </w:rPr>
          <w:t>Multi-Disciplinary Team (MDT) working</w:t>
        </w:r>
      </w:hyperlink>
    </w:p>
    <w:p w:rsidR="00E147E6" w:rsidRPr="00E147E6" w:rsidRDefault="00E147E6" w:rsidP="00E147E6">
      <w:pPr>
        <w:spacing w:line="240" w:lineRule="auto"/>
      </w:pPr>
      <w:hyperlink r:id="rId48" w:tgtFrame="_blank" w:history="1">
        <w:r w:rsidRPr="00E147E6">
          <w:rPr>
            <w:rStyle w:val="Hyperlink"/>
          </w:rPr>
          <w:t>Sleep and post stroke fatigue</w:t>
        </w:r>
      </w:hyperlink>
    </w:p>
    <w:p w:rsidR="00E147E6" w:rsidRPr="00E147E6" w:rsidRDefault="00E147E6" w:rsidP="00E147E6">
      <w:pPr>
        <w:spacing w:line="240" w:lineRule="auto"/>
      </w:pPr>
      <w:hyperlink r:id="rId49" w:tgtFrame="_blank" w:history="1">
        <w:r w:rsidRPr="00E147E6">
          <w:rPr>
            <w:rStyle w:val="Hyperlink"/>
          </w:rPr>
          <w:t>Spasticity management</w:t>
        </w:r>
      </w:hyperlink>
    </w:p>
    <w:p w:rsidR="00E147E6" w:rsidRPr="00E147E6" w:rsidRDefault="00E147E6" w:rsidP="00E147E6">
      <w:pPr>
        <w:spacing w:line="240" w:lineRule="auto"/>
      </w:pPr>
      <w:hyperlink r:id="rId50" w:tgtFrame="_blank" w:history="1">
        <w:r w:rsidRPr="00E147E6">
          <w:rPr>
            <w:rStyle w:val="Hyperlink"/>
          </w:rPr>
          <w:t>Visual impairment</w:t>
        </w:r>
      </w:hyperlink>
    </w:p>
    <w:p w:rsidR="00E147E6" w:rsidRPr="00E147E6" w:rsidRDefault="00E147E6" w:rsidP="00E147E6">
      <w:pPr>
        <w:spacing w:line="240" w:lineRule="auto"/>
      </w:pPr>
      <w:hyperlink r:id="rId51" w:tgtFrame="_blank" w:history="1">
        <w:r w:rsidRPr="00E147E6">
          <w:rPr>
            <w:rStyle w:val="Hyperlink"/>
          </w:rPr>
          <w:t>Vocational rehabilitation</w:t>
        </w:r>
      </w:hyperlink>
    </w:p>
    <w:p w:rsidR="00E147E6" w:rsidRPr="00E147E6" w:rsidRDefault="00E147E6" w:rsidP="00E147E6">
      <w:pPr>
        <w:spacing w:line="240" w:lineRule="auto"/>
      </w:pPr>
      <w:hyperlink r:id="rId52" w:tgtFrame="_blank" w:history="1">
        <w:r w:rsidRPr="00E147E6">
          <w:rPr>
            <w:rStyle w:val="Hyperlink"/>
          </w:rPr>
          <w:t>Voluntary services directory</w:t>
        </w:r>
      </w:hyperlink>
    </w:p>
    <w:p w:rsidR="001F1E86" w:rsidRPr="0021474B" w:rsidRDefault="001F1E86" w:rsidP="0021474B">
      <w:pPr>
        <w:widowControl w:val="0"/>
        <w:autoSpaceDE w:val="0"/>
        <w:autoSpaceDN w:val="0"/>
        <w:adjustRightInd w:val="0"/>
        <w:spacing w:after="80" w:line="240" w:lineRule="auto"/>
        <w:jc w:val="both"/>
        <w:rPr>
          <w:rFonts w:eastAsia="Calibri" w:cs="Arial"/>
          <w:color w:val="000000"/>
        </w:rPr>
      </w:pPr>
    </w:p>
    <w:p w:rsidR="008B2204" w:rsidRPr="0021474B" w:rsidRDefault="008B2204" w:rsidP="0021474B">
      <w:pPr>
        <w:widowControl w:val="0"/>
        <w:autoSpaceDE w:val="0"/>
        <w:autoSpaceDN w:val="0"/>
        <w:adjustRightInd w:val="0"/>
        <w:spacing w:after="80" w:line="240" w:lineRule="auto"/>
        <w:jc w:val="both"/>
        <w:rPr>
          <w:rFonts w:eastAsia="Calibri" w:cs="Arial"/>
          <w:color w:val="000000"/>
        </w:rPr>
      </w:pPr>
      <w:r w:rsidRPr="0021474B">
        <w:rPr>
          <w:rFonts w:eastAsia="Calibri" w:cs="Arial"/>
          <w:color w:val="000000"/>
        </w:rPr>
        <w:t>Other cross cutt</w:t>
      </w:r>
      <w:r w:rsidR="00EE531B">
        <w:rPr>
          <w:rFonts w:eastAsia="Calibri" w:cs="Arial"/>
          <w:color w:val="000000"/>
        </w:rPr>
        <w:t>ing work</w:t>
      </w:r>
      <w:r w:rsidRPr="0021474B">
        <w:rPr>
          <w:rFonts w:eastAsia="Calibri" w:cs="Arial"/>
          <w:color w:val="000000"/>
        </w:rPr>
        <w:t>:</w:t>
      </w:r>
    </w:p>
    <w:p w:rsidR="001F1E86" w:rsidRPr="0021474B" w:rsidRDefault="001F1E86" w:rsidP="0021474B">
      <w:pPr>
        <w:pStyle w:val="ListParagraph"/>
        <w:widowControl w:val="0"/>
        <w:numPr>
          <w:ilvl w:val="0"/>
          <w:numId w:val="31"/>
        </w:numPr>
        <w:autoSpaceDE w:val="0"/>
        <w:autoSpaceDN w:val="0"/>
        <w:adjustRightInd w:val="0"/>
        <w:spacing w:after="80" w:line="240" w:lineRule="auto"/>
        <w:jc w:val="both"/>
        <w:rPr>
          <w:rFonts w:eastAsia="Calibri" w:cs="Arial"/>
          <w:b/>
          <w:color w:val="000000"/>
        </w:rPr>
      </w:pPr>
      <w:r w:rsidRPr="0021474B">
        <w:rPr>
          <w:rFonts w:eastAsia="Calibri" w:cs="Arial"/>
          <w:b/>
          <w:color w:val="000000"/>
        </w:rPr>
        <w:t>Engagement and communication</w:t>
      </w:r>
    </w:p>
    <w:p w:rsidR="001F1E86" w:rsidRPr="0021474B" w:rsidRDefault="001F1E86" w:rsidP="0021474B">
      <w:pPr>
        <w:widowControl w:val="0"/>
        <w:autoSpaceDE w:val="0"/>
        <w:autoSpaceDN w:val="0"/>
        <w:adjustRightInd w:val="0"/>
        <w:spacing w:after="80" w:line="240" w:lineRule="auto"/>
        <w:jc w:val="both"/>
        <w:rPr>
          <w:rFonts w:eastAsia="Calibri" w:cs="Arial"/>
          <w:color w:val="000000"/>
        </w:rPr>
      </w:pPr>
      <w:r w:rsidRPr="0021474B">
        <w:rPr>
          <w:rFonts w:eastAsia="Calibri" w:cs="Arial"/>
          <w:color w:val="000000"/>
        </w:rPr>
        <w:t>Effecti</w:t>
      </w:r>
      <w:r w:rsidR="00EE531B">
        <w:rPr>
          <w:rFonts w:eastAsia="Calibri" w:cs="Arial"/>
          <w:color w:val="000000"/>
        </w:rPr>
        <w:t xml:space="preserve">ve engagement </w:t>
      </w:r>
      <w:r w:rsidR="008B2204" w:rsidRPr="0021474B">
        <w:rPr>
          <w:rFonts w:eastAsia="Calibri" w:cs="Arial"/>
          <w:color w:val="000000"/>
        </w:rPr>
        <w:t xml:space="preserve">is </w:t>
      </w:r>
      <w:proofErr w:type="gramStart"/>
      <w:r w:rsidR="008B2204" w:rsidRPr="0021474B">
        <w:rPr>
          <w:rFonts w:eastAsia="Calibri" w:cs="Arial"/>
          <w:color w:val="000000"/>
        </w:rPr>
        <w:t>key</w:t>
      </w:r>
      <w:proofErr w:type="gramEnd"/>
      <w:r w:rsidR="008B2204" w:rsidRPr="0021474B">
        <w:rPr>
          <w:rFonts w:eastAsia="Calibri" w:cs="Arial"/>
          <w:color w:val="000000"/>
        </w:rPr>
        <w:t xml:space="preserve"> to </w:t>
      </w:r>
      <w:r w:rsidR="00EE531B">
        <w:rPr>
          <w:rFonts w:eastAsia="Calibri" w:cs="Arial"/>
          <w:color w:val="000000"/>
        </w:rPr>
        <w:t xml:space="preserve">a </w:t>
      </w:r>
      <w:r w:rsidR="008B2204" w:rsidRPr="0021474B">
        <w:rPr>
          <w:rFonts w:eastAsia="Calibri" w:cs="Arial"/>
          <w:color w:val="000000"/>
        </w:rPr>
        <w:t>success</w:t>
      </w:r>
      <w:r w:rsidR="00EE531B">
        <w:rPr>
          <w:rFonts w:eastAsia="Calibri" w:cs="Arial"/>
          <w:color w:val="000000"/>
        </w:rPr>
        <w:t>ful network, helping to</w:t>
      </w:r>
      <w:r w:rsidRPr="0021474B">
        <w:rPr>
          <w:rFonts w:eastAsia="Calibri" w:cs="Arial"/>
          <w:color w:val="000000"/>
        </w:rPr>
        <w:t xml:space="preserve"> facilitate collaboration and a system wide approach. The </w:t>
      </w:r>
      <w:r w:rsidR="008B2204" w:rsidRPr="0021474B">
        <w:rPr>
          <w:rFonts w:eastAsia="Calibri" w:cs="Arial"/>
          <w:color w:val="000000"/>
        </w:rPr>
        <w:t>GMS</w:t>
      </w:r>
      <w:r w:rsidRPr="0021474B">
        <w:rPr>
          <w:rFonts w:eastAsia="Calibri" w:cs="Arial"/>
          <w:color w:val="000000"/>
        </w:rPr>
        <w:t>ODN support</w:t>
      </w:r>
      <w:r w:rsidR="008B2204" w:rsidRPr="0021474B">
        <w:rPr>
          <w:rFonts w:eastAsia="Calibri" w:cs="Arial"/>
          <w:color w:val="000000"/>
        </w:rPr>
        <w:t>s</w:t>
      </w:r>
      <w:r w:rsidRPr="0021474B">
        <w:rPr>
          <w:rFonts w:eastAsia="Calibri" w:cs="Arial"/>
          <w:color w:val="000000"/>
        </w:rPr>
        <w:t xml:space="preserve"> </w:t>
      </w:r>
      <w:hyperlink r:id="rId53" w:history="1">
        <w:r w:rsidRPr="00EE531B">
          <w:rPr>
            <w:rStyle w:val="Hyperlink"/>
            <w:rFonts w:eastAsia="Calibri" w:cs="Arial"/>
          </w:rPr>
          <w:t>meetings and events</w:t>
        </w:r>
      </w:hyperlink>
      <w:r w:rsidRPr="0021474B">
        <w:rPr>
          <w:rFonts w:eastAsia="Calibri" w:cs="Arial"/>
          <w:color w:val="000000"/>
        </w:rPr>
        <w:t xml:space="preserve"> th</w:t>
      </w:r>
      <w:r w:rsidR="008B2204" w:rsidRPr="0021474B">
        <w:rPr>
          <w:rFonts w:eastAsia="Calibri" w:cs="Arial"/>
          <w:color w:val="000000"/>
        </w:rPr>
        <w:t>at bring stakeholders together,</w:t>
      </w:r>
      <w:r w:rsidRPr="0021474B">
        <w:rPr>
          <w:rFonts w:eastAsia="Calibri" w:cs="Arial"/>
          <w:color w:val="000000"/>
        </w:rPr>
        <w:t xml:space="preserve"> communicate</w:t>
      </w:r>
      <w:r w:rsidR="008B2204" w:rsidRPr="0021474B">
        <w:rPr>
          <w:rFonts w:eastAsia="Calibri" w:cs="Arial"/>
          <w:color w:val="000000"/>
        </w:rPr>
        <w:t>s via Twitter (@</w:t>
      </w:r>
      <w:proofErr w:type="spellStart"/>
      <w:r w:rsidR="008B2204" w:rsidRPr="0021474B">
        <w:rPr>
          <w:rFonts w:eastAsia="Calibri" w:cs="Arial"/>
          <w:color w:val="000000"/>
        </w:rPr>
        <w:t>GMStrokeODN</w:t>
      </w:r>
      <w:proofErr w:type="spellEnd"/>
      <w:r w:rsidR="008B2204" w:rsidRPr="0021474B">
        <w:rPr>
          <w:rFonts w:eastAsia="Calibri" w:cs="Arial"/>
          <w:color w:val="000000"/>
        </w:rPr>
        <w:t>)</w:t>
      </w:r>
      <w:r w:rsidR="00EE531B">
        <w:rPr>
          <w:rFonts w:eastAsia="Calibri" w:cs="Arial"/>
          <w:color w:val="000000"/>
        </w:rPr>
        <w:t>, publishe</w:t>
      </w:r>
      <w:r w:rsidR="008B2204" w:rsidRPr="0021474B">
        <w:rPr>
          <w:rFonts w:eastAsia="Calibri" w:cs="Arial"/>
          <w:color w:val="000000"/>
        </w:rPr>
        <w:t>s</w:t>
      </w:r>
      <w:r w:rsidRPr="0021474B">
        <w:rPr>
          <w:rFonts w:eastAsia="Calibri" w:cs="Arial"/>
          <w:color w:val="000000"/>
        </w:rPr>
        <w:t xml:space="preserve"> a regular </w:t>
      </w:r>
      <w:hyperlink r:id="rId54" w:history="1">
        <w:r w:rsidRPr="0021474B">
          <w:rPr>
            <w:rStyle w:val="Hyperlink"/>
            <w:rFonts w:eastAsia="Calibri" w:cs="Arial"/>
          </w:rPr>
          <w:t>online bulletin</w:t>
        </w:r>
      </w:hyperlink>
      <w:r w:rsidRPr="0021474B">
        <w:rPr>
          <w:rFonts w:eastAsia="Calibri" w:cs="Arial"/>
          <w:color w:val="000000"/>
        </w:rPr>
        <w:t xml:space="preserve"> and keep its </w:t>
      </w:r>
      <w:hyperlink r:id="rId55" w:history="1">
        <w:r w:rsidRPr="0021474B">
          <w:rPr>
            <w:rStyle w:val="Hyperlink"/>
            <w:rFonts w:eastAsia="Calibri" w:cs="Arial"/>
          </w:rPr>
          <w:t>website</w:t>
        </w:r>
      </w:hyperlink>
      <w:r w:rsidRPr="0021474B">
        <w:rPr>
          <w:rFonts w:eastAsia="Calibri" w:cs="Arial"/>
          <w:color w:val="000000"/>
        </w:rPr>
        <w:t xml:space="preserve"> up to date.</w:t>
      </w:r>
    </w:p>
    <w:p w:rsidR="008B2204" w:rsidRPr="0021474B" w:rsidRDefault="008B2204" w:rsidP="0021474B">
      <w:pPr>
        <w:widowControl w:val="0"/>
        <w:autoSpaceDE w:val="0"/>
        <w:autoSpaceDN w:val="0"/>
        <w:adjustRightInd w:val="0"/>
        <w:spacing w:after="80" w:line="240" w:lineRule="auto"/>
        <w:jc w:val="both"/>
        <w:rPr>
          <w:rFonts w:eastAsia="Calibri" w:cs="Arial"/>
          <w:color w:val="000000"/>
        </w:rPr>
      </w:pPr>
    </w:p>
    <w:p w:rsidR="001F1E86" w:rsidRPr="0021474B" w:rsidRDefault="001F1E86" w:rsidP="0021474B">
      <w:pPr>
        <w:pStyle w:val="ListParagraph"/>
        <w:widowControl w:val="0"/>
        <w:numPr>
          <w:ilvl w:val="0"/>
          <w:numId w:val="31"/>
        </w:numPr>
        <w:autoSpaceDE w:val="0"/>
        <w:autoSpaceDN w:val="0"/>
        <w:adjustRightInd w:val="0"/>
        <w:spacing w:after="80" w:line="240" w:lineRule="auto"/>
        <w:jc w:val="both"/>
        <w:rPr>
          <w:rFonts w:eastAsia="Calibri" w:cs="Arial"/>
          <w:b/>
          <w:color w:val="000000"/>
        </w:rPr>
      </w:pPr>
      <w:r w:rsidRPr="0021474B">
        <w:rPr>
          <w:rFonts w:eastAsia="Calibri" w:cs="Arial"/>
          <w:b/>
          <w:color w:val="000000"/>
        </w:rPr>
        <w:t>Patient and care involvement</w:t>
      </w:r>
    </w:p>
    <w:p w:rsidR="001F1E86" w:rsidRPr="0021474B" w:rsidRDefault="001F1E86" w:rsidP="0021474B">
      <w:pPr>
        <w:widowControl w:val="0"/>
        <w:autoSpaceDE w:val="0"/>
        <w:autoSpaceDN w:val="0"/>
        <w:adjustRightInd w:val="0"/>
        <w:spacing w:after="80" w:line="240" w:lineRule="auto"/>
        <w:jc w:val="both"/>
        <w:rPr>
          <w:rFonts w:eastAsia="Calibri" w:cs="Arial"/>
          <w:color w:val="000000"/>
        </w:rPr>
      </w:pPr>
      <w:r w:rsidRPr="0021474B">
        <w:rPr>
          <w:rFonts w:eastAsia="Calibri" w:cs="Arial"/>
          <w:color w:val="000000"/>
        </w:rPr>
        <w:t xml:space="preserve">The </w:t>
      </w:r>
      <w:hyperlink r:id="rId56" w:history="1">
        <w:r w:rsidR="008B2204" w:rsidRPr="00E147E6">
          <w:rPr>
            <w:rStyle w:val="Hyperlink"/>
            <w:rFonts w:eastAsia="Calibri" w:cs="Arial"/>
          </w:rPr>
          <w:t>GMSODN Patient and Carer G</w:t>
        </w:r>
        <w:r w:rsidRPr="00E147E6">
          <w:rPr>
            <w:rStyle w:val="Hyperlink"/>
            <w:rFonts w:eastAsia="Calibri" w:cs="Arial"/>
          </w:rPr>
          <w:t>roup</w:t>
        </w:r>
      </w:hyperlink>
      <w:r w:rsidRPr="0021474B">
        <w:rPr>
          <w:rFonts w:eastAsia="Calibri" w:cs="Arial"/>
          <w:color w:val="000000"/>
        </w:rPr>
        <w:t xml:space="preserve"> </w:t>
      </w:r>
      <w:proofErr w:type="gramStart"/>
      <w:r w:rsidRPr="0021474B">
        <w:rPr>
          <w:rFonts w:eastAsia="Calibri" w:cs="Arial"/>
          <w:color w:val="000000"/>
        </w:rPr>
        <w:t>was</w:t>
      </w:r>
      <w:proofErr w:type="gramEnd"/>
      <w:r w:rsidRPr="0021474B">
        <w:rPr>
          <w:rFonts w:eastAsia="Calibri" w:cs="Arial"/>
          <w:color w:val="000000"/>
        </w:rPr>
        <w:t xml:space="preserve"> established in 2016, and comprises of members with different experiences of stroke from across the region. It is chaired by </w:t>
      </w:r>
      <w:r w:rsidR="008B2204" w:rsidRPr="0021474B">
        <w:rPr>
          <w:rFonts w:eastAsia="Calibri" w:cs="Arial"/>
          <w:color w:val="000000"/>
        </w:rPr>
        <w:t xml:space="preserve">the patient Co-Chair of the </w:t>
      </w:r>
      <w:r w:rsidRPr="0021474B">
        <w:rPr>
          <w:rFonts w:eastAsia="Calibri" w:cs="Arial"/>
          <w:color w:val="000000"/>
        </w:rPr>
        <w:t>Board and facilitated by a voluntary sector expert. The group m</w:t>
      </w:r>
      <w:r w:rsidR="00EE531B">
        <w:rPr>
          <w:rFonts w:eastAsia="Calibri" w:cs="Arial"/>
          <w:color w:val="000000"/>
        </w:rPr>
        <w:t xml:space="preserve">eets </w:t>
      </w:r>
      <w:r w:rsidRPr="0021474B">
        <w:rPr>
          <w:rFonts w:eastAsia="Calibri" w:cs="Arial"/>
          <w:color w:val="000000"/>
        </w:rPr>
        <w:t xml:space="preserve">4 times a year and helps support the work of the </w:t>
      </w:r>
      <w:r w:rsidR="008B2204" w:rsidRPr="0021474B">
        <w:rPr>
          <w:rFonts w:eastAsia="Calibri" w:cs="Arial"/>
          <w:color w:val="000000"/>
        </w:rPr>
        <w:t>network</w:t>
      </w:r>
      <w:r w:rsidRPr="0021474B">
        <w:rPr>
          <w:rFonts w:eastAsia="Calibri" w:cs="Arial"/>
          <w:color w:val="000000"/>
        </w:rPr>
        <w:t xml:space="preserve"> in a wide range of areas such advising on implementation of services or on the appropriate format/language of public facing materials </w:t>
      </w:r>
      <w:r w:rsidR="008B2204" w:rsidRPr="0021474B">
        <w:rPr>
          <w:rFonts w:eastAsia="Calibri" w:cs="Arial"/>
          <w:color w:val="000000"/>
        </w:rPr>
        <w:t xml:space="preserve">such as posters. The group </w:t>
      </w:r>
      <w:r w:rsidRPr="0021474B">
        <w:rPr>
          <w:rFonts w:eastAsia="Calibri" w:cs="Arial"/>
          <w:color w:val="000000"/>
        </w:rPr>
        <w:t xml:space="preserve">actively </w:t>
      </w:r>
      <w:r w:rsidR="00EE531B">
        <w:rPr>
          <w:rFonts w:eastAsia="Calibri" w:cs="Arial"/>
          <w:color w:val="000000"/>
        </w:rPr>
        <w:t>also</w:t>
      </w:r>
      <w:r w:rsidRPr="0021474B">
        <w:rPr>
          <w:rFonts w:eastAsia="Calibri" w:cs="Arial"/>
          <w:color w:val="000000"/>
        </w:rPr>
        <w:t xml:space="preserve"> helps direct the strategy and plans of the ODN</w:t>
      </w:r>
      <w:r w:rsidR="008B2204" w:rsidRPr="0021474B">
        <w:rPr>
          <w:rFonts w:eastAsia="Calibri" w:cs="Arial"/>
          <w:color w:val="000000"/>
        </w:rPr>
        <w:t>. The GMSODN</w:t>
      </w:r>
      <w:r w:rsidRPr="0021474B">
        <w:rPr>
          <w:rFonts w:eastAsia="Calibri" w:cs="Arial"/>
          <w:color w:val="000000"/>
        </w:rPr>
        <w:t xml:space="preserve"> </w:t>
      </w:r>
      <w:r w:rsidR="008B2204" w:rsidRPr="0021474B">
        <w:rPr>
          <w:rFonts w:eastAsia="Calibri" w:cs="Arial"/>
          <w:color w:val="000000"/>
        </w:rPr>
        <w:t xml:space="preserve">also </w:t>
      </w:r>
      <w:r w:rsidRPr="0021474B">
        <w:rPr>
          <w:rFonts w:eastAsia="Calibri" w:cs="Arial"/>
          <w:color w:val="000000"/>
        </w:rPr>
        <w:t>work</w:t>
      </w:r>
      <w:r w:rsidR="00E147E6">
        <w:rPr>
          <w:rFonts w:eastAsia="Calibri" w:cs="Arial"/>
          <w:color w:val="000000"/>
        </w:rPr>
        <w:t xml:space="preserve">s very closely with Stroke Association </w:t>
      </w:r>
      <w:r w:rsidRPr="0021474B">
        <w:rPr>
          <w:rFonts w:eastAsia="Calibri" w:cs="Arial"/>
          <w:color w:val="000000"/>
        </w:rPr>
        <w:t>and three local voluntary sector</w:t>
      </w:r>
      <w:r w:rsidR="00EE531B">
        <w:rPr>
          <w:rFonts w:eastAsia="Calibri" w:cs="Arial"/>
          <w:color w:val="000000"/>
        </w:rPr>
        <w:t xml:space="preserve"> organisations </w:t>
      </w:r>
      <w:r w:rsidRPr="0021474B">
        <w:rPr>
          <w:rFonts w:eastAsia="Calibri" w:cs="Arial"/>
          <w:color w:val="000000"/>
        </w:rPr>
        <w:t>support</w:t>
      </w:r>
      <w:r w:rsidR="00EE531B">
        <w:rPr>
          <w:rFonts w:eastAsia="Calibri" w:cs="Arial"/>
          <w:color w:val="000000"/>
        </w:rPr>
        <w:t>ing</w:t>
      </w:r>
      <w:r w:rsidRPr="0021474B">
        <w:rPr>
          <w:rFonts w:eastAsia="Calibri" w:cs="Arial"/>
          <w:color w:val="000000"/>
        </w:rPr>
        <w:t xml:space="preserve"> stroke survivors and carers. </w:t>
      </w:r>
    </w:p>
    <w:p w:rsidR="001F1E86" w:rsidRPr="0021474B" w:rsidRDefault="001F1E86" w:rsidP="0021474B">
      <w:pPr>
        <w:widowControl w:val="0"/>
        <w:autoSpaceDE w:val="0"/>
        <w:autoSpaceDN w:val="0"/>
        <w:adjustRightInd w:val="0"/>
        <w:spacing w:after="80" w:line="240" w:lineRule="auto"/>
        <w:jc w:val="both"/>
        <w:rPr>
          <w:rFonts w:eastAsia="Calibri" w:cs="Arial"/>
          <w:color w:val="000000"/>
        </w:rPr>
      </w:pPr>
    </w:p>
    <w:p w:rsidR="001F1E86" w:rsidRPr="0021474B" w:rsidRDefault="001F1E86" w:rsidP="0021474B">
      <w:pPr>
        <w:pStyle w:val="ListParagraph"/>
        <w:widowControl w:val="0"/>
        <w:numPr>
          <w:ilvl w:val="0"/>
          <w:numId w:val="31"/>
        </w:numPr>
        <w:autoSpaceDE w:val="0"/>
        <w:autoSpaceDN w:val="0"/>
        <w:adjustRightInd w:val="0"/>
        <w:spacing w:after="80" w:line="240" w:lineRule="auto"/>
        <w:jc w:val="both"/>
        <w:rPr>
          <w:rFonts w:eastAsia="Calibri" w:cs="Arial"/>
          <w:b/>
          <w:color w:val="000000"/>
        </w:rPr>
      </w:pPr>
      <w:r w:rsidRPr="0021474B">
        <w:rPr>
          <w:rFonts w:eastAsia="Calibri" w:cs="Arial"/>
          <w:b/>
          <w:color w:val="000000"/>
        </w:rPr>
        <w:t>Training and education</w:t>
      </w:r>
    </w:p>
    <w:p w:rsidR="000865AB" w:rsidRDefault="001F1E86" w:rsidP="0021474B">
      <w:pPr>
        <w:widowControl w:val="0"/>
        <w:autoSpaceDE w:val="0"/>
        <w:autoSpaceDN w:val="0"/>
        <w:adjustRightInd w:val="0"/>
        <w:spacing w:after="80" w:line="240" w:lineRule="auto"/>
        <w:jc w:val="both"/>
        <w:rPr>
          <w:rFonts w:eastAsia="Calibri" w:cs="Arial"/>
          <w:color w:val="000000"/>
        </w:rPr>
      </w:pPr>
      <w:r w:rsidRPr="0021474B">
        <w:rPr>
          <w:rFonts w:eastAsia="Calibri" w:cs="Arial"/>
          <w:color w:val="000000"/>
        </w:rPr>
        <w:t xml:space="preserve">The </w:t>
      </w:r>
      <w:r w:rsidR="008B2204" w:rsidRPr="0021474B">
        <w:rPr>
          <w:rFonts w:eastAsia="Calibri" w:cs="Arial"/>
          <w:color w:val="000000"/>
        </w:rPr>
        <w:t>GMSODN Training and E</w:t>
      </w:r>
      <w:r w:rsidRPr="0021474B">
        <w:rPr>
          <w:rFonts w:eastAsia="Calibri" w:cs="Arial"/>
          <w:color w:val="000000"/>
        </w:rPr>
        <w:t xml:space="preserve">ducation subgroup is responsible for ensuring there is an ongoing </w:t>
      </w:r>
      <w:hyperlink r:id="rId57" w:history="1">
        <w:r w:rsidRPr="0021474B">
          <w:rPr>
            <w:rStyle w:val="Hyperlink"/>
            <w:rFonts w:eastAsia="Calibri" w:cs="Arial"/>
          </w:rPr>
          <w:t xml:space="preserve">regional programme </w:t>
        </w:r>
        <w:r w:rsidRPr="0021474B">
          <w:rPr>
            <w:rStyle w:val="Hyperlink"/>
            <w:rFonts w:eastAsia="Calibri" w:cs="Arial"/>
          </w:rPr>
          <w:lastRenderedPageBreak/>
          <w:t>of training events</w:t>
        </w:r>
      </w:hyperlink>
      <w:r w:rsidRPr="0021474B">
        <w:rPr>
          <w:rFonts w:eastAsia="Calibri" w:cs="Arial"/>
          <w:color w:val="000000"/>
        </w:rPr>
        <w:t xml:space="preserve"> for experienced local staff. </w:t>
      </w:r>
      <w:r w:rsidR="000865AB">
        <w:rPr>
          <w:rFonts w:eastAsia="Calibri" w:cs="Arial"/>
          <w:color w:val="000000"/>
        </w:rPr>
        <w:t xml:space="preserve">There is now co-ordination of Trust led </w:t>
      </w:r>
      <w:hyperlink r:id="rId58" w:history="1">
        <w:r w:rsidR="000865AB">
          <w:rPr>
            <w:rStyle w:val="Hyperlink"/>
            <w:rFonts w:eastAsia="Calibri" w:cs="Arial"/>
          </w:rPr>
          <w:t>introductory</w:t>
        </w:r>
        <w:r w:rsidRPr="0021474B">
          <w:rPr>
            <w:rStyle w:val="Hyperlink"/>
            <w:rFonts w:eastAsia="Calibri" w:cs="Arial"/>
          </w:rPr>
          <w:t xml:space="preserve"> training </w:t>
        </w:r>
      </w:hyperlink>
      <w:r w:rsidR="000865AB">
        <w:rPr>
          <w:rStyle w:val="Hyperlink"/>
          <w:rFonts w:eastAsia="Calibri" w:cs="Arial"/>
        </w:rPr>
        <w:t>days</w:t>
      </w:r>
      <w:r w:rsidRPr="0021474B">
        <w:rPr>
          <w:rFonts w:eastAsia="Calibri" w:cs="Arial"/>
          <w:color w:val="000000"/>
        </w:rPr>
        <w:t xml:space="preserve"> to share the administrative burden across local organisations whilst maximising opportunities for new starters. </w:t>
      </w:r>
      <w:r w:rsidR="0021474B" w:rsidRPr="0021474B">
        <w:rPr>
          <w:rFonts w:eastAsia="Calibri" w:cs="Arial"/>
          <w:color w:val="000000"/>
        </w:rPr>
        <w:t xml:space="preserve">The network also maintains a </w:t>
      </w:r>
      <w:hyperlink r:id="rId59" w:history="1">
        <w:r w:rsidR="0021474B" w:rsidRPr="0021474B">
          <w:rPr>
            <w:rStyle w:val="Hyperlink"/>
            <w:rFonts w:eastAsia="Calibri" w:cs="Arial"/>
          </w:rPr>
          <w:t>website for training and education</w:t>
        </w:r>
      </w:hyperlink>
      <w:r w:rsidR="0021474B" w:rsidRPr="0021474B">
        <w:rPr>
          <w:rFonts w:eastAsia="Calibri" w:cs="Arial"/>
          <w:color w:val="000000"/>
        </w:rPr>
        <w:t xml:space="preserve"> that signposts to other resources, events and has information on competency frameworks. </w:t>
      </w:r>
    </w:p>
    <w:p w:rsidR="001F1E86" w:rsidRPr="000865AB" w:rsidRDefault="0021474B" w:rsidP="000865AB">
      <w:pPr>
        <w:widowControl w:val="0"/>
        <w:autoSpaceDE w:val="0"/>
        <w:autoSpaceDN w:val="0"/>
        <w:adjustRightInd w:val="0"/>
        <w:spacing w:after="80" w:line="240" w:lineRule="auto"/>
        <w:jc w:val="both"/>
        <w:rPr>
          <w:rFonts w:eastAsia="Calibri" w:cs="Arial"/>
          <w:color w:val="000000"/>
        </w:rPr>
      </w:pPr>
      <w:r w:rsidRPr="0021474B">
        <w:rPr>
          <w:rFonts w:eastAsia="Calibri" w:cs="Arial"/>
          <w:color w:val="000000"/>
        </w:rPr>
        <w:t xml:space="preserve">An </w:t>
      </w:r>
      <w:hyperlink r:id="rId60" w:history="1">
        <w:r w:rsidRPr="0021474B">
          <w:rPr>
            <w:rStyle w:val="Hyperlink"/>
            <w:rFonts w:eastAsia="Calibri" w:cs="Arial"/>
          </w:rPr>
          <w:t xml:space="preserve">online </w:t>
        </w:r>
        <w:r w:rsidR="001F1E86" w:rsidRPr="0021474B">
          <w:rPr>
            <w:rStyle w:val="Hyperlink"/>
            <w:rFonts w:eastAsia="Calibri" w:cs="Arial"/>
          </w:rPr>
          <w:t>training tool</w:t>
        </w:r>
      </w:hyperlink>
      <w:r w:rsidR="000920CF">
        <w:rPr>
          <w:rFonts w:eastAsia="Calibri" w:cs="Arial"/>
          <w:color w:val="000000"/>
        </w:rPr>
        <w:t xml:space="preserve"> </w:t>
      </w:r>
      <w:r w:rsidR="001F1E86" w:rsidRPr="0021474B">
        <w:rPr>
          <w:rFonts w:eastAsia="Calibri" w:cs="Arial"/>
          <w:color w:val="000000"/>
        </w:rPr>
        <w:t xml:space="preserve">has been developed </w:t>
      </w:r>
      <w:r w:rsidRPr="0021474B">
        <w:rPr>
          <w:rFonts w:eastAsia="Calibri" w:cs="Arial"/>
          <w:color w:val="000000"/>
        </w:rPr>
        <w:t>and</w:t>
      </w:r>
      <w:r w:rsidR="000865AB">
        <w:rPr>
          <w:rFonts w:eastAsia="Calibri" w:cs="Arial"/>
          <w:color w:val="000000"/>
        </w:rPr>
        <w:t xml:space="preserve"> is hosted on a Moodle platform with training packages for a range of professionals</w:t>
      </w:r>
      <w:r w:rsidRPr="0021474B">
        <w:rPr>
          <w:rFonts w:eastAsia="Calibri" w:cs="Arial"/>
          <w:color w:val="000000"/>
        </w:rPr>
        <w:t>.</w:t>
      </w:r>
      <w:r w:rsidR="001F1E86" w:rsidRPr="0021474B">
        <w:rPr>
          <w:rFonts w:eastAsia="Calibri" w:cs="Arial"/>
          <w:color w:val="000000"/>
        </w:rPr>
        <w:t xml:space="preserve"> </w:t>
      </w:r>
    </w:p>
    <w:p w:rsidR="001F1E86" w:rsidRDefault="001F1E86" w:rsidP="00272726">
      <w:pPr>
        <w:tabs>
          <w:tab w:val="left" w:pos="990"/>
        </w:tabs>
        <w:spacing w:after="80" w:line="240" w:lineRule="auto"/>
      </w:pPr>
    </w:p>
    <w:p w:rsidR="000920CF" w:rsidRDefault="000920CF" w:rsidP="00272726">
      <w:pPr>
        <w:tabs>
          <w:tab w:val="left" w:pos="990"/>
        </w:tabs>
        <w:spacing w:after="80" w:line="240" w:lineRule="auto"/>
        <w:rPr>
          <w:b/>
        </w:rPr>
      </w:pPr>
    </w:p>
    <w:p w:rsidR="001F1E86" w:rsidRPr="00272726" w:rsidRDefault="001F1E86" w:rsidP="00272726">
      <w:pPr>
        <w:tabs>
          <w:tab w:val="left" w:pos="990"/>
        </w:tabs>
        <w:spacing w:after="80" w:line="240" w:lineRule="auto"/>
      </w:pPr>
    </w:p>
    <w:sectPr w:rsidR="001F1E86" w:rsidRPr="00272726" w:rsidSect="00405B80">
      <w:footerReference w:type="default" r:id="rId61"/>
      <w:headerReference w:type="first" r:id="rId62"/>
      <w:footerReference w:type="first" r:id="rId63"/>
      <w:pgSz w:w="11907" w:h="16838"/>
      <w:pgMar w:top="720" w:right="720" w:bottom="720" w:left="720" w:header="571"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147" w:rsidRDefault="00390147" w:rsidP="00F30EE8">
      <w:pPr>
        <w:spacing w:after="0" w:line="240" w:lineRule="auto"/>
      </w:pPr>
      <w:r>
        <w:separator/>
      </w:r>
    </w:p>
  </w:endnote>
  <w:endnote w:type="continuationSeparator" w:id="0">
    <w:p w:rsidR="00390147" w:rsidRDefault="00390147" w:rsidP="00F30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130619"/>
      <w:docPartObj>
        <w:docPartGallery w:val="Page Numbers (Bottom of Page)"/>
        <w:docPartUnique/>
      </w:docPartObj>
    </w:sdtPr>
    <w:sdtEndPr>
      <w:rPr>
        <w:noProof/>
        <w:sz w:val="20"/>
        <w:szCs w:val="20"/>
      </w:rPr>
    </w:sdtEndPr>
    <w:sdtContent>
      <w:p w:rsidR="00390147" w:rsidRPr="008B2204" w:rsidRDefault="00390147">
        <w:pPr>
          <w:pStyle w:val="Footer"/>
          <w:jc w:val="center"/>
          <w:rPr>
            <w:sz w:val="20"/>
            <w:szCs w:val="20"/>
          </w:rPr>
        </w:pPr>
        <w:r w:rsidRPr="008B2204">
          <w:rPr>
            <w:sz w:val="20"/>
            <w:szCs w:val="20"/>
          </w:rPr>
          <w:fldChar w:fldCharType="begin"/>
        </w:r>
        <w:r w:rsidRPr="008B2204">
          <w:rPr>
            <w:sz w:val="20"/>
            <w:szCs w:val="20"/>
          </w:rPr>
          <w:instrText xml:space="preserve"> PAGE   \* MERGEFORMAT </w:instrText>
        </w:r>
        <w:r w:rsidRPr="008B2204">
          <w:rPr>
            <w:sz w:val="20"/>
            <w:szCs w:val="20"/>
          </w:rPr>
          <w:fldChar w:fldCharType="separate"/>
        </w:r>
        <w:r w:rsidR="000865AB">
          <w:rPr>
            <w:noProof/>
            <w:sz w:val="20"/>
            <w:szCs w:val="20"/>
          </w:rPr>
          <w:t>3</w:t>
        </w:r>
        <w:r w:rsidRPr="008B2204">
          <w:rPr>
            <w:noProof/>
            <w:sz w:val="20"/>
            <w:szCs w:val="20"/>
          </w:rPr>
          <w:fldChar w:fldCharType="end"/>
        </w:r>
      </w:p>
    </w:sdtContent>
  </w:sdt>
  <w:p w:rsidR="00390147" w:rsidRDefault="003901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1384664"/>
      <w:docPartObj>
        <w:docPartGallery w:val="Page Numbers (Bottom of Page)"/>
        <w:docPartUnique/>
      </w:docPartObj>
    </w:sdtPr>
    <w:sdtEndPr>
      <w:rPr>
        <w:rFonts w:ascii="Arial" w:hAnsi="Arial" w:cs="Arial"/>
        <w:noProof/>
        <w:sz w:val="18"/>
        <w:szCs w:val="18"/>
      </w:rPr>
    </w:sdtEndPr>
    <w:sdtContent>
      <w:p w:rsidR="00390147" w:rsidRPr="00405B80" w:rsidRDefault="00390147">
        <w:pPr>
          <w:pStyle w:val="Footer"/>
          <w:jc w:val="center"/>
          <w:rPr>
            <w:rFonts w:ascii="Arial" w:hAnsi="Arial" w:cs="Arial"/>
            <w:sz w:val="18"/>
            <w:szCs w:val="18"/>
          </w:rPr>
        </w:pPr>
        <w:r w:rsidRPr="00405B80">
          <w:rPr>
            <w:rFonts w:ascii="Arial" w:hAnsi="Arial" w:cs="Arial"/>
            <w:sz w:val="18"/>
            <w:szCs w:val="18"/>
          </w:rPr>
          <w:fldChar w:fldCharType="begin"/>
        </w:r>
        <w:r w:rsidRPr="00405B80">
          <w:rPr>
            <w:rFonts w:ascii="Arial" w:hAnsi="Arial" w:cs="Arial"/>
            <w:sz w:val="18"/>
            <w:szCs w:val="18"/>
          </w:rPr>
          <w:instrText xml:space="preserve"> PAGE   \* MERGEFORMAT </w:instrText>
        </w:r>
        <w:r w:rsidRPr="00405B80">
          <w:rPr>
            <w:rFonts w:ascii="Arial" w:hAnsi="Arial" w:cs="Arial"/>
            <w:sz w:val="18"/>
            <w:szCs w:val="18"/>
          </w:rPr>
          <w:fldChar w:fldCharType="separate"/>
        </w:r>
        <w:r w:rsidR="000865AB">
          <w:rPr>
            <w:rFonts w:ascii="Arial" w:hAnsi="Arial" w:cs="Arial"/>
            <w:noProof/>
            <w:sz w:val="18"/>
            <w:szCs w:val="18"/>
          </w:rPr>
          <w:t>1</w:t>
        </w:r>
        <w:r w:rsidRPr="00405B80">
          <w:rPr>
            <w:rFonts w:ascii="Arial" w:hAnsi="Arial" w:cs="Arial"/>
            <w:noProof/>
            <w:sz w:val="18"/>
            <w:szCs w:val="18"/>
          </w:rPr>
          <w:fldChar w:fldCharType="end"/>
        </w:r>
      </w:p>
    </w:sdtContent>
  </w:sdt>
  <w:p w:rsidR="00390147" w:rsidRPr="004A2C5E" w:rsidRDefault="00390147" w:rsidP="004A2C5E">
    <w:pPr>
      <w:pStyle w:val="Footer"/>
      <w:tabs>
        <w:tab w:val="clear" w:pos="9026"/>
        <w:tab w:val="right" w:pos="10490"/>
      </w:tabs>
      <w:ind w:left="284"/>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147" w:rsidRDefault="00390147" w:rsidP="00F30EE8">
      <w:pPr>
        <w:spacing w:after="0" w:line="240" w:lineRule="auto"/>
      </w:pPr>
      <w:r>
        <w:separator/>
      </w:r>
    </w:p>
  </w:footnote>
  <w:footnote w:type="continuationSeparator" w:id="0">
    <w:p w:rsidR="00390147" w:rsidRDefault="00390147" w:rsidP="00F30E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147" w:rsidRDefault="00390147">
    <w:pPr>
      <w:pStyle w:val="Header"/>
    </w:pPr>
    <w:r>
      <w:t xml:space="preserve">Prepared by Sarah Rickard, </w:t>
    </w:r>
    <w:r w:rsidR="00B736C0">
      <w:t>updated September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7524"/>
    <w:multiLevelType w:val="hybridMultilevel"/>
    <w:tmpl w:val="8C88CB72"/>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34538C"/>
    <w:multiLevelType w:val="hybridMultilevel"/>
    <w:tmpl w:val="98D82E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200666B"/>
    <w:multiLevelType w:val="hybridMultilevel"/>
    <w:tmpl w:val="D6AAF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CD3399"/>
    <w:multiLevelType w:val="hybridMultilevel"/>
    <w:tmpl w:val="E3E8EF56"/>
    <w:lvl w:ilvl="0" w:tplc="822438F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nsid w:val="08BE151E"/>
    <w:multiLevelType w:val="hybridMultilevel"/>
    <w:tmpl w:val="43A474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1919A4"/>
    <w:multiLevelType w:val="hybridMultilevel"/>
    <w:tmpl w:val="B8261694"/>
    <w:lvl w:ilvl="0" w:tplc="A66C1C10">
      <w:start w:val="9"/>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6939D0"/>
    <w:multiLevelType w:val="hybridMultilevel"/>
    <w:tmpl w:val="C09A729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nsid w:val="0E521838"/>
    <w:multiLevelType w:val="hybridMultilevel"/>
    <w:tmpl w:val="F77AC010"/>
    <w:lvl w:ilvl="0" w:tplc="BD4EF01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nsid w:val="0E9052C1"/>
    <w:multiLevelType w:val="hybridMultilevel"/>
    <w:tmpl w:val="6CCE8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0F82C89"/>
    <w:multiLevelType w:val="hybridMultilevel"/>
    <w:tmpl w:val="72FCBC16"/>
    <w:lvl w:ilvl="0" w:tplc="0EB0F574">
      <w:start w:val="1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37228A9"/>
    <w:multiLevelType w:val="hybridMultilevel"/>
    <w:tmpl w:val="96C6AC06"/>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nsid w:val="13EE35AC"/>
    <w:multiLevelType w:val="hybridMultilevel"/>
    <w:tmpl w:val="8CA082AE"/>
    <w:lvl w:ilvl="0" w:tplc="17986FB6">
      <w:start w:val="10"/>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63D4C5D"/>
    <w:multiLevelType w:val="hybridMultilevel"/>
    <w:tmpl w:val="6E96CF44"/>
    <w:lvl w:ilvl="0" w:tplc="6F3CCD24">
      <w:numFmt w:val="bullet"/>
      <w:lvlText w:val="-"/>
      <w:lvlJc w:val="left"/>
      <w:pPr>
        <w:ind w:left="1077" w:hanging="360"/>
      </w:pPr>
      <w:rPr>
        <w:rFonts w:ascii="Arial" w:eastAsiaTheme="majorEastAsia" w:hAnsi="Arial" w:cs="Aria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nsid w:val="1ABE2FD1"/>
    <w:multiLevelType w:val="hybridMultilevel"/>
    <w:tmpl w:val="214E1382"/>
    <w:lvl w:ilvl="0" w:tplc="B48856AA">
      <w:start w:val="1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B1D4F9E"/>
    <w:multiLevelType w:val="hybridMultilevel"/>
    <w:tmpl w:val="495A780E"/>
    <w:lvl w:ilvl="0" w:tplc="181C6936">
      <w:start w:val="1"/>
      <w:numFmt w:val="bullet"/>
      <w:lvlText w:val="•"/>
      <w:lvlJc w:val="left"/>
      <w:pPr>
        <w:tabs>
          <w:tab w:val="num" w:pos="720"/>
        </w:tabs>
        <w:ind w:left="720" w:hanging="360"/>
      </w:pPr>
      <w:rPr>
        <w:rFonts w:ascii="Arial" w:hAnsi="Arial" w:hint="default"/>
      </w:rPr>
    </w:lvl>
    <w:lvl w:ilvl="1" w:tplc="CC0A2EA8">
      <w:start w:val="1"/>
      <w:numFmt w:val="bullet"/>
      <w:lvlText w:val="•"/>
      <w:lvlJc w:val="left"/>
      <w:pPr>
        <w:tabs>
          <w:tab w:val="num" w:pos="1440"/>
        </w:tabs>
        <w:ind w:left="1440" w:hanging="360"/>
      </w:pPr>
      <w:rPr>
        <w:rFonts w:ascii="Arial" w:hAnsi="Arial" w:hint="default"/>
      </w:rPr>
    </w:lvl>
    <w:lvl w:ilvl="2" w:tplc="337434E8" w:tentative="1">
      <w:start w:val="1"/>
      <w:numFmt w:val="bullet"/>
      <w:lvlText w:val="•"/>
      <w:lvlJc w:val="left"/>
      <w:pPr>
        <w:tabs>
          <w:tab w:val="num" w:pos="2160"/>
        </w:tabs>
        <w:ind w:left="2160" w:hanging="360"/>
      </w:pPr>
      <w:rPr>
        <w:rFonts w:ascii="Arial" w:hAnsi="Arial" w:hint="default"/>
      </w:rPr>
    </w:lvl>
    <w:lvl w:ilvl="3" w:tplc="347A8818" w:tentative="1">
      <w:start w:val="1"/>
      <w:numFmt w:val="bullet"/>
      <w:lvlText w:val="•"/>
      <w:lvlJc w:val="left"/>
      <w:pPr>
        <w:tabs>
          <w:tab w:val="num" w:pos="2880"/>
        </w:tabs>
        <w:ind w:left="2880" w:hanging="360"/>
      </w:pPr>
      <w:rPr>
        <w:rFonts w:ascii="Arial" w:hAnsi="Arial" w:hint="default"/>
      </w:rPr>
    </w:lvl>
    <w:lvl w:ilvl="4" w:tplc="7D8CE862" w:tentative="1">
      <w:start w:val="1"/>
      <w:numFmt w:val="bullet"/>
      <w:lvlText w:val="•"/>
      <w:lvlJc w:val="left"/>
      <w:pPr>
        <w:tabs>
          <w:tab w:val="num" w:pos="3600"/>
        </w:tabs>
        <w:ind w:left="3600" w:hanging="360"/>
      </w:pPr>
      <w:rPr>
        <w:rFonts w:ascii="Arial" w:hAnsi="Arial" w:hint="default"/>
      </w:rPr>
    </w:lvl>
    <w:lvl w:ilvl="5" w:tplc="B6DE0AC4" w:tentative="1">
      <w:start w:val="1"/>
      <w:numFmt w:val="bullet"/>
      <w:lvlText w:val="•"/>
      <w:lvlJc w:val="left"/>
      <w:pPr>
        <w:tabs>
          <w:tab w:val="num" w:pos="4320"/>
        </w:tabs>
        <w:ind w:left="4320" w:hanging="360"/>
      </w:pPr>
      <w:rPr>
        <w:rFonts w:ascii="Arial" w:hAnsi="Arial" w:hint="default"/>
      </w:rPr>
    </w:lvl>
    <w:lvl w:ilvl="6" w:tplc="7A56B2A0" w:tentative="1">
      <w:start w:val="1"/>
      <w:numFmt w:val="bullet"/>
      <w:lvlText w:val="•"/>
      <w:lvlJc w:val="left"/>
      <w:pPr>
        <w:tabs>
          <w:tab w:val="num" w:pos="5040"/>
        </w:tabs>
        <w:ind w:left="5040" w:hanging="360"/>
      </w:pPr>
      <w:rPr>
        <w:rFonts w:ascii="Arial" w:hAnsi="Arial" w:hint="default"/>
      </w:rPr>
    </w:lvl>
    <w:lvl w:ilvl="7" w:tplc="548CE548" w:tentative="1">
      <w:start w:val="1"/>
      <w:numFmt w:val="bullet"/>
      <w:lvlText w:val="•"/>
      <w:lvlJc w:val="left"/>
      <w:pPr>
        <w:tabs>
          <w:tab w:val="num" w:pos="5760"/>
        </w:tabs>
        <w:ind w:left="5760" w:hanging="360"/>
      </w:pPr>
      <w:rPr>
        <w:rFonts w:ascii="Arial" w:hAnsi="Arial" w:hint="default"/>
      </w:rPr>
    </w:lvl>
    <w:lvl w:ilvl="8" w:tplc="7D5E0B26" w:tentative="1">
      <w:start w:val="1"/>
      <w:numFmt w:val="bullet"/>
      <w:lvlText w:val="•"/>
      <w:lvlJc w:val="left"/>
      <w:pPr>
        <w:tabs>
          <w:tab w:val="num" w:pos="6480"/>
        </w:tabs>
        <w:ind w:left="6480" w:hanging="360"/>
      </w:pPr>
      <w:rPr>
        <w:rFonts w:ascii="Arial" w:hAnsi="Arial" w:hint="default"/>
      </w:rPr>
    </w:lvl>
  </w:abstractNum>
  <w:abstractNum w:abstractNumId="15">
    <w:nsid w:val="2103286F"/>
    <w:multiLevelType w:val="hybridMultilevel"/>
    <w:tmpl w:val="DE68D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9858D0"/>
    <w:multiLevelType w:val="hybridMultilevel"/>
    <w:tmpl w:val="FCAC06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nsid w:val="2C3247A8"/>
    <w:multiLevelType w:val="hybridMultilevel"/>
    <w:tmpl w:val="62828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675F26"/>
    <w:multiLevelType w:val="hybridMultilevel"/>
    <w:tmpl w:val="082A6C4C"/>
    <w:lvl w:ilvl="0" w:tplc="6C06AB7E">
      <w:start w:val="1"/>
      <w:numFmt w:val="decimal"/>
      <w:lvlText w:val="%1)"/>
      <w:lvlJc w:val="left"/>
      <w:pPr>
        <w:ind w:left="1494" w:hanging="360"/>
      </w:pPr>
      <w:rPr>
        <w:rFonts w:ascii="Arial" w:eastAsiaTheme="majorEastAsia" w:hAnsi="Arial" w:cs="Arial"/>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nsid w:val="39204BDD"/>
    <w:multiLevelType w:val="hybridMultilevel"/>
    <w:tmpl w:val="1E342714"/>
    <w:lvl w:ilvl="0" w:tplc="0809000F">
      <w:start w:val="1"/>
      <w:numFmt w:val="decimal"/>
      <w:lvlText w:val="%1."/>
      <w:lvlJc w:val="left"/>
      <w:pPr>
        <w:ind w:left="1287" w:hanging="360"/>
      </w:pPr>
    </w:lvl>
    <w:lvl w:ilvl="1" w:tplc="08090001">
      <w:start w:val="1"/>
      <w:numFmt w:val="bullet"/>
      <w:lvlText w:val=""/>
      <w:lvlJc w:val="left"/>
      <w:pPr>
        <w:ind w:left="2007" w:hanging="360"/>
      </w:pPr>
      <w:rPr>
        <w:rFonts w:ascii="Symbol" w:hAnsi="Symbo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nsid w:val="3A394B85"/>
    <w:multiLevelType w:val="hybridMultilevel"/>
    <w:tmpl w:val="D6446D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nsid w:val="3EF621D6"/>
    <w:multiLevelType w:val="hybridMultilevel"/>
    <w:tmpl w:val="B19C4F08"/>
    <w:lvl w:ilvl="0" w:tplc="6686A540">
      <w:start w:val="1"/>
      <w:numFmt w:val="bullet"/>
      <w:lvlText w:val="•"/>
      <w:lvlJc w:val="left"/>
      <w:pPr>
        <w:tabs>
          <w:tab w:val="num" w:pos="720"/>
        </w:tabs>
        <w:ind w:left="720" w:hanging="360"/>
      </w:pPr>
      <w:rPr>
        <w:rFonts w:ascii="Arial" w:hAnsi="Arial" w:hint="default"/>
      </w:rPr>
    </w:lvl>
    <w:lvl w:ilvl="1" w:tplc="1C4602A8">
      <w:start w:val="1288"/>
      <w:numFmt w:val="bullet"/>
      <w:lvlText w:val="–"/>
      <w:lvlJc w:val="left"/>
      <w:pPr>
        <w:tabs>
          <w:tab w:val="num" w:pos="1440"/>
        </w:tabs>
        <w:ind w:left="1440" w:hanging="360"/>
      </w:pPr>
      <w:rPr>
        <w:rFonts w:ascii="Arial" w:hAnsi="Arial" w:hint="default"/>
      </w:rPr>
    </w:lvl>
    <w:lvl w:ilvl="2" w:tplc="45F2A762" w:tentative="1">
      <w:start w:val="1"/>
      <w:numFmt w:val="bullet"/>
      <w:lvlText w:val="•"/>
      <w:lvlJc w:val="left"/>
      <w:pPr>
        <w:tabs>
          <w:tab w:val="num" w:pos="2160"/>
        </w:tabs>
        <w:ind w:left="2160" w:hanging="360"/>
      </w:pPr>
      <w:rPr>
        <w:rFonts w:ascii="Arial" w:hAnsi="Arial" w:hint="default"/>
      </w:rPr>
    </w:lvl>
    <w:lvl w:ilvl="3" w:tplc="CA3E6ABE" w:tentative="1">
      <w:start w:val="1"/>
      <w:numFmt w:val="bullet"/>
      <w:lvlText w:val="•"/>
      <w:lvlJc w:val="left"/>
      <w:pPr>
        <w:tabs>
          <w:tab w:val="num" w:pos="2880"/>
        </w:tabs>
        <w:ind w:left="2880" w:hanging="360"/>
      </w:pPr>
      <w:rPr>
        <w:rFonts w:ascii="Arial" w:hAnsi="Arial" w:hint="default"/>
      </w:rPr>
    </w:lvl>
    <w:lvl w:ilvl="4" w:tplc="80581AF4" w:tentative="1">
      <w:start w:val="1"/>
      <w:numFmt w:val="bullet"/>
      <w:lvlText w:val="•"/>
      <w:lvlJc w:val="left"/>
      <w:pPr>
        <w:tabs>
          <w:tab w:val="num" w:pos="3600"/>
        </w:tabs>
        <w:ind w:left="3600" w:hanging="360"/>
      </w:pPr>
      <w:rPr>
        <w:rFonts w:ascii="Arial" w:hAnsi="Arial" w:hint="default"/>
      </w:rPr>
    </w:lvl>
    <w:lvl w:ilvl="5" w:tplc="7878F344" w:tentative="1">
      <w:start w:val="1"/>
      <w:numFmt w:val="bullet"/>
      <w:lvlText w:val="•"/>
      <w:lvlJc w:val="left"/>
      <w:pPr>
        <w:tabs>
          <w:tab w:val="num" w:pos="4320"/>
        </w:tabs>
        <w:ind w:left="4320" w:hanging="360"/>
      </w:pPr>
      <w:rPr>
        <w:rFonts w:ascii="Arial" w:hAnsi="Arial" w:hint="default"/>
      </w:rPr>
    </w:lvl>
    <w:lvl w:ilvl="6" w:tplc="1FA42BD2" w:tentative="1">
      <w:start w:val="1"/>
      <w:numFmt w:val="bullet"/>
      <w:lvlText w:val="•"/>
      <w:lvlJc w:val="left"/>
      <w:pPr>
        <w:tabs>
          <w:tab w:val="num" w:pos="5040"/>
        </w:tabs>
        <w:ind w:left="5040" w:hanging="360"/>
      </w:pPr>
      <w:rPr>
        <w:rFonts w:ascii="Arial" w:hAnsi="Arial" w:hint="default"/>
      </w:rPr>
    </w:lvl>
    <w:lvl w:ilvl="7" w:tplc="951A973E" w:tentative="1">
      <w:start w:val="1"/>
      <w:numFmt w:val="bullet"/>
      <w:lvlText w:val="•"/>
      <w:lvlJc w:val="left"/>
      <w:pPr>
        <w:tabs>
          <w:tab w:val="num" w:pos="5760"/>
        </w:tabs>
        <w:ind w:left="5760" w:hanging="360"/>
      </w:pPr>
      <w:rPr>
        <w:rFonts w:ascii="Arial" w:hAnsi="Arial" w:hint="default"/>
      </w:rPr>
    </w:lvl>
    <w:lvl w:ilvl="8" w:tplc="BE52D76E" w:tentative="1">
      <w:start w:val="1"/>
      <w:numFmt w:val="bullet"/>
      <w:lvlText w:val="•"/>
      <w:lvlJc w:val="left"/>
      <w:pPr>
        <w:tabs>
          <w:tab w:val="num" w:pos="6480"/>
        </w:tabs>
        <w:ind w:left="6480" w:hanging="360"/>
      </w:pPr>
      <w:rPr>
        <w:rFonts w:ascii="Arial" w:hAnsi="Arial" w:hint="default"/>
      </w:rPr>
    </w:lvl>
  </w:abstractNum>
  <w:abstractNum w:abstractNumId="22">
    <w:nsid w:val="40FC4D09"/>
    <w:multiLevelType w:val="hybridMultilevel"/>
    <w:tmpl w:val="180C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1A18FD"/>
    <w:multiLevelType w:val="hybridMultilevel"/>
    <w:tmpl w:val="C7B61D70"/>
    <w:lvl w:ilvl="0" w:tplc="822438F8">
      <w:start w:val="3"/>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nsid w:val="48DD0A41"/>
    <w:multiLevelType w:val="multilevel"/>
    <w:tmpl w:val="90F20C8A"/>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4F941B3E"/>
    <w:multiLevelType w:val="hybridMultilevel"/>
    <w:tmpl w:val="88E42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28B6CF2"/>
    <w:multiLevelType w:val="hybridMultilevel"/>
    <w:tmpl w:val="AAC007C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5EF07E6"/>
    <w:multiLevelType w:val="multilevel"/>
    <w:tmpl w:val="90F20C8A"/>
    <w:lvl w:ilvl="0">
      <w:start w:val="3"/>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E1E6FE9"/>
    <w:multiLevelType w:val="hybridMultilevel"/>
    <w:tmpl w:val="C7B61D70"/>
    <w:lvl w:ilvl="0" w:tplc="822438F8">
      <w:start w:val="3"/>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nsid w:val="6BD465E7"/>
    <w:multiLevelType w:val="hybridMultilevel"/>
    <w:tmpl w:val="579EC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6832A4"/>
    <w:multiLevelType w:val="hybridMultilevel"/>
    <w:tmpl w:val="E2F6B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E42B19"/>
    <w:multiLevelType w:val="hybridMultilevel"/>
    <w:tmpl w:val="6E82FB50"/>
    <w:lvl w:ilvl="0" w:tplc="0809000F">
      <w:start w:val="1"/>
      <w:numFmt w:val="decimal"/>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nsid w:val="7D5D3116"/>
    <w:multiLevelType w:val="hybridMultilevel"/>
    <w:tmpl w:val="C4440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EF2579E"/>
    <w:multiLevelType w:val="hybridMultilevel"/>
    <w:tmpl w:val="96C6AC06"/>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6"/>
  </w:num>
  <w:num w:numId="2">
    <w:abstractNumId w:val="12"/>
  </w:num>
  <w:num w:numId="3">
    <w:abstractNumId w:val="16"/>
  </w:num>
  <w:num w:numId="4">
    <w:abstractNumId w:val="20"/>
  </w:num>
  <w:num w:numId="5">
    <w:abstractNumId w:val="17"/>
  </w:num>
  <w:num w:numId="6">
    <w:abstractNumId w:val="25"/>
  </w:num>
  <w:num w:numId="7">
    <w:abstractNumId w:val="7"/>
  </w:num>
  <w:num w:numId="8">
    <w:abstractNumId w:val="10"/>
  </w:num>
  <w:num w:numId="9">
    <w:abstractNumId w:val="1"/>
  </w:num>
  <w:num w:numId="10">
    <w:abstractNumId w:val="31"/>
  </w:num>
  <w:num w:numId="11">
    <w:abstractNumId w:val="18"/>
  </w:num>
  <w:num w:numId="12">
    <w:abstractNumId w:val="27"/>
  </w:num>
  <w:num w:numId="13">
    <w:abstractNumId w:val="24"/>
  </w:num>
  <w:num w:numId="14">
    <w:abstractNumId w:val="33"/>
  </w:num>
  <w:num w:numId="15">
    <w:abstractNumId w:val="5"/>
  </w:num>
  <w:num w:numId="16">
    <w:abstractNumId w:val="11"/>
  </w:num>
  <w:num w:numId="17">
    <w:abstractNumId w:val="28"/>
  </w:num>
  <w:num w:numId="18">
    <w:abstractNumId w:val="23"/>
  </w:num>
  <w:num w:numId="19">
    <w:abstractNumId w:val="9"/>
  </w:num>
  <w:num w:numId="20">
    <w:abstractNumId w:val="0"/>
  </w:num>
  <w:num w:numId="21">
    <w:abstractNumId w:val="13"/>
  </w:num>
  <w:num w:numId="22">
    <w:abstractNumId w:val="3"/>
  </w:num>
  <w:num w:numId="23">
    <w:abstractNumId w:val="4"/>
  </w:num>
  <w:num w:numId="24">
    <w:abstractNumId w:val="15"/>
  </w:num>
  <w:num w:numId="25">
    <w:abstractNumId w:val="19"/>
  </w:num>
  <w:num w:numId="26">
    <w:abstractNumId w:val="26"/>
  </w:num>
  <w:num w:numId="27">
    <w:abstractNumId w:val="29"/>
  </w:num>
  <w:num w:numId="28">
    <w:abstractNumId w:val="2"/>
  </w:num>
  <w:num w:numId="29">
    <w:abstractNumId w:val="22"/>
  </w:num>
  <w:num w:numId="30">
    <w:abstractNumId w:val="8"/>
  </w:num>
  <w:num w:numId="31">
    <w:abstractNumId w:val="30"/>
  </w:num>
  <w:num w:numId="32">
    <w:abstractNumId w:val="32"/>
  </w:num>
  <w:num w:numId="33">
    <w:abstractNumId w:val="14"/>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B41"/>
    <w:rsid w:val="00005295"/>
    <w:rsid w:val="000143D9"/>
    <w:rsid w:val="00036AF4"/>
    <w:rsid w:val="000726FD"/>
    <w:rsid w:val="00073C35"/>
    <w:rsid w:val="00081F87"/>
    <w:rsid w:val="000865AB"/>
    <w:rsid w:val="000920CF"/>
    <w:rsid w:val="000A22D1"/>
    <w:rsid w:val="000A561E"/>
    <w:rsid w:val="000C4609"/>
    <w:rsid w:val="000D04C9"/>
    <w:rsid w:val="000D1DC3"/>
    <w:rsid w:val="000F2AB5"/>
    <w:rsid w:val="001130AB"/>
    <w:rsid w:val="00120D06"/>
    <w:rsid w:val="001431DE"/>
    <w:rsid w:val="00161C9B"/>
    <w:rsid w:val="001665C6"/>
    <w:rsid w:val="001800F7"/>
    <w:rsid w:val="00194D96"/>
    <w:rsid w:val="0019743F"/>
    <w:rsid w:val="001A3ABB"/>
    <w:rsid w:val="001C0B68"/>
    <w:rsid w:val="001C10F9"/>
    <w:rsid w:val="001C4E99"/>
    <w:rsid w:val="001E67C7"/>
    <w:rsid w:val="001F1E86"/>
    <w:rsid w:val="00207D8E"/>
    <w:rsid w:val="0021474B"/>
    <w:rsid w:val="002213A5"/>
    <w:rsid w:val="00223FE9"/>
    <w:rsid w:val="00224F60"/>
    <w:rsid w:val="00225DBD"/>
    <w:rsid w:val="00236094"/>
    <w:rsid w:val="00266E1A"/>
    <w:rsid w:val="00272726"/>
    <w:rsid w:val="00285A90"/>
    <w:rsid w:val="002A1450"/>
    <w:rsid w:val="002A3856"/>
    <w:rsid w:val="002A447A"/>
    <w:rsid w:val="002A6772"/>
    <w:rsid w:val="002B084D"/>
    <w:rsid w:val="002F634C"/>
    <w:rsid w:val="00312076"/>
    <w:rsid w:val="003236DB"/>
    <w:rsid w:val="00342BE4"/>
    <w:rsid w:val="00390147"/>
    <w:rsid w:val="003A5D15"/>
    <w:rsid w:val="003A638B"/>
    <w:rsid w:val="003A744E"/>
    <w:rsid w:val="003B49A5"/>
    <w:rsid w:val="003D112C"/>
    <w:rsid w:val="003F1A85"/>
    <w:rsid w:val="003F3F4C"/>
    <w:rsid w:val="003F68EB"/>
    <w:rsid w:val="0040042F"/>
    <w:rsid w:val="004006EA"/>
    <w:rsid w:val="00405B80"/>
    <w:rsid w:val="00413327"/>
    <w:rsid w:val="00413A23"/>
    <w:rsid w:val="00415A62"/>
    <w:rsid w:val="00416799"/>
    <w:rsid w:val="0042506F"/>
    <w:rsid w:val="00427F0C"/>
    <w:rsid w:val="00446620"/>
    <w:rsid w:val="0044667E"/>
    <w:rsid w:val="004627C1"/>
    <w:rsid w:val="00473257"/>
    <w:rsid w:val="00495597"/>
    <w:rsid w:val="004A2C5E"/>
    <w:rsid w:val="004B4055"/>
    <w:rsid w:val="004C6892"/>
    <w:rsid w:val="004D1A33"/>
    <w:rsid w:val="004D77D6"/>
    <w:rsid w:val="004E15E9"/>
    <w:rsid w:val="004E6FF6"/>
    <w:rsid w:val="0053255E"/>
    <w:rsid w:val="00541590"/>
    <w:rsid w:val="0054173B"/>
    <w:rsid w:val="00544E54"/>
    <w:rsid w:val="00546B13"/>
    <w:rsid w:val="00551C74"/>
    <w:rsid w:val="00557B98"/>
    <w:rsid w:val="00570887"/>
    <w:rsid w:val="00570D1C"/>
    <w:rsid w:val="00582790"/>
    <w:rsid w:val="00593665"/>
    <w:rsid w:val="005B2DE8"/>
    <w:rsid w:val="005C066D"/>
    <w:rsid w:val="005C111D"/>
    <w:rsid w:val="005C2399"/>
    <w:rsid w:val="005D48C6"/>
    <w:rsid w:val="005E57C9"/>
    <w:rsid w:val="006300DA"/>
    <w:rsid w:val="00660EAE"/>
    <w:rsid w:val="006613AB"/>
    <w:rsid w:val="006744EC"/>
    <w:rsid w:val="006840EF"/>
    <w:rsid w:val="006A0D1E"/>
    <w:rsid w:val="006B34D7"/>
    <w:rsid w:val="00713013"/>
    <w:rsid w:val="0072389C"/>
    <w:rsid w:val="00730BE2"/>
    <w:rsid w:val="00741262"/>
    <w:rsid w:val="00781303"/>
    <w:rsid w:val="00781A6B"/>
    <w:rsid w:val="007A040D"/>
    <w:rsid w:val="007A6EA3"/>
    <w:rsid w:val="007B5388"/>
    <w:rsid w:val="007D408E"/>
    <w:rsid w:val="008131F5"/>
    <w:rsid w:val="00830511"/>
    <w:rsid w:val="008510D1"/>
    <w:rsid w:val="00874C22"/>
    <w:rsid w:val="0088384D"/>
    <w:rsid w:val="008A52DB"/>
    <w:rsid w:val="008B2204"/>
    <w:rsid w:val="008C2F77"/>
    <w:rsid w:val="008D0BCE"/>
    <w:rsid w:val="008D4CCF"/>
    <w:rsid w:val="00913FDA"/>
    <w:rsid w:val="0092287A"/>
    <w:rsid w:val="0092570B"/>
    <w:rsid w:val="00934FEC"/>
    <w:rsid w:val="00961E9B"/>
    <w:rsid w:val="009669DC"/>
    <w:rsid w:val="00971F85"/>
    <w:rsid w:val="00974C6E"/>
    <w:rsid w:val="009910D9"/>
    <w:rsid w:val="009915C6"/>
    <w:rsid w:val="0099386F"/>
    <w:rsid w:val="009A08C1"/>
    <w:rsid w:val="009F6848"/>
    <w:rsid w:val="00A0655C"/>
    <w:rsid w:val="00A1058E"/>
    <w:rsid w:val="00A379B9"/>
    <w:rsid w:val="00A54F12"/>
    <w:rsid w:val="00A660D0"/>
    <w:rsid w:val="00A83B08"/>
    <w:rsid w:val="00A87C62"/>
    <w:rsid w:val="00A91AE7"/>
    <w:rsid w:val="00AA5C44"/>
    <w:rsid w:val="00AB083C"/>
    <w:rsid w:val="00AD288D"/>
    <w:rsid w:val="00B01E1F"/>
    <w:rsid w:val="00B11D77"/>
    <w:rsid w:val="00B26039"/>
    <w:rsid w:val="00B3601C"/>
    <w:rsid w:val="00B379FE"/>
    <w:rsid w:val="00B51A63"/>
    <w:rsid w:val="00B52640"/>
    <w:rsid w:val="00B707E4"/>
    <w:rsid w:val="00B736C0"/>
    <w:rsid w:val="00B80196"/>
    <w:rsid w:val="00B84B54"/>
    <w:rsid w:val="00B96E81"/>
    <w:rsid w:val="00C14036"/>
    <w:rsid w:val="00C22C48"/>
    <w:rsid w:val="00C26189"/>
    <w:rsid w:val="00C80346"/>
    <w:rsid w:val="00C908CC"/>
    <w:rsid w:val="00CA7870"/>
    <w:rsid w:val="00CC02F2"/>
    <w:rsid w:val="00CC7E8C"/>
    <w:rsid w:val="00CE0C48"/>
    <w:rsid w:val="00CF1879"/>
    <w:rsid w:val="00CF5941"/>
    <w:rsid w:val="00D1735D"/>
    <w:rsid w:val="00D26D58"/>
    <w:rsid w:val="00D34AA0"/>
    <w:rsid w:val="00D37BF7"/>
    <w:rsid w:val="00D60D1C"/>
    <w:rsid w:val="00D80A82"/>
    <w:rsid w:val="00D823F6"/>
    <w:rsid w:val="00DB451A"/>
    <w:rsid w:val="00DD3504"/>
    <w:rsid w:val="00E0731F"/>
    <w:rsid w:val="00E11411"/>
    <w:rsid w:val="00E147E6"/>
    <w:rsid w:val="00E1745A"/>
    <w:rsid w:val="00E238C1"/>
    <w:rsid w:val="00E23FBA"/>
    <w:rsid w:val="00E35B5A"/>
    <w:rsid w:val="00E3645A"/>
    <w:rsid w:val="00E46EBC"/>
    <w:rsid w:val="00E53EB4"/>
    <w:rsid w:val="00E55085"/>
    <w:rsid w:val="00E66A50"/>
    <w:rsid w:val="00E72B8C"/>
    <w:rsid w:val="00E83112"/>
    <w:rsid w:val="00EA1244"/>
    <w:rsid w:val="00EA5870"/>
    <w:rsid w:val="00EB5751"/>
    <w:rsid w:val="00EB6D04"/>
    <w:rsid w:val="00EB7874"/>
    <w:rsid w:val="00EC6D11"/>
    <w:rsid w:val="00EE113A"/>
    <w:rsid w:val="00EE50CF"/>
    <w:rsid w:val="00EE531B"/>
    <w:rsid w:val="00EF12AA"/>
    <w:rsid w:val="00F0361C"/>
    <w:rsid w:val="00F11D1B"/>
    <w:rsid w:val="00F30EE8"/>
    <w:rsid w:val="00F454DE"/>
    <w:rsid w:val="00F56B41"/>
    <w:rsid w:val="00F64C14"/>
    <w:rsid w:val="00F6682E"/>
    <w:rsid w:val="00F7083F"/>
    <w:rsid w:val="00F957DB"/>
    <w:rsid w:val="00F96754"/>
    <w:rsid w:val="00FC182D"/>
    <w:rsid w:val="00FC61ED"/>
    <w:rsid w:val="00FD22D4"/>
    <w:rsid w:val="00FD3A5F"/>
    <w:rsid w:val="00FE649E"/>
    <w:rsid w:val="00FF0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56B4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56B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B41"/>
    <w:rPr>
      <w:rFonts w:ascii="Tahoma" w:hAnsi="Tahoma" w:cs="Tahoma"/>
      <w:sz w:val="16"/>
      <w:szCs w:val="16"/>
    </w:rPr>
  </w:style>
  <w:style w:type="paragraph" w:styleId="ListParagraph">
    <w:name w:val="List Paragraph"/>
    <w:basedOn w:val="Normal"/>
    <w:uiPriority w:val="34"/>
    <w:qFormat/>
    <w:rsid w:val="0019743F"/>
    <w:pPr>
      <w:ind w:left="720"/>
      <w:contextualSpacing/>
    </w:pPr>
  </w:style>
  <w:style w:type="table" w:styleId="TableGrid">
    <w:name w:val="Table Grid"/>
    <w:basedOn w:val="TableNormal"/>
    <w:uiPriority w:val="59"/>
    <w:rsid w:val="00E36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3EB4"/>
    <w:rPr>
      <w:color w:val="0000FF" w:themeColor="hyperlink"/>
      <w:u w:val="single"/>
    </w:rPr>
  </w:style>
  <w:style w:type="character" w:styleId="CommentReference">
    <w:name w:val="annotation reference"/>
    <w:basedOn w:val="DefaultParagraphFont"/>
    <w:uiPriority w:val="99"/>
    <w:semiHidden/>
    <w:unhideWhenUsed/>
    <w:rsid w:val="007A6EA3"/>
    <w:rPr>
      <w:sz w:val="16"/>
      <w:szCs w:val="16"/>
    </w:rPr>
  </w:style>
  <w:style w:type="paragraph" w:styleId="CommentText">
    <w:name w:val="annotation text"/>
    <w:basedOn w:val="Normal"/>
    <w:link w:val="CommentTextChar"/>
    <w:uiPriority w:val="99"/>
    <w:semiHidden/>
    <w:unhideWhenUsed/>
    <w:rsid w:val="007A6EA3"/>
    <w:pPr>
      <w:spacing w:line="240" w:lineRule="auto"/>
    </w:pPr>
    <w:rPr>
      <w:sz w:val="20"/>
      <w:szCs w:val="20"/>
    </w:rPr>
  </w:style>
  <w:style w:type="character" w:customStyle="1" w:styleId="CommentTextChar">
    <w:name w:val="Comment Text Char"/>
    <w:basedOn w:val="DefaultParagraphFont"/>
    <w:link w:val="CommentText"/>
    <w:uiPriority w:val="99"/>
    <w:semiHidden/>
    <w:rsid w:val="007A6EA3"/>
    <w:rPr>
      <w:sz w:val="20"/>
      <w:szCs w:val="20"/>
    </w:rPr>
  </w:style>
  <w:style w:type="paragraph" w:styleId="CommentSubject">
    <w:name w:val="annotation subject"/>
    <w:basedOn w:val="CommentText"/>
    <w:next w:val="CommentText"/>
    <w:link w:val="CommentSubjectChar"/>
    <w:uiPriority w:val="99"/>
    <w:semiHidden/>
    <w:unhideWhenUsed/>
    <w:rsid w:val="007A6EA3"/>
    <w:rPr>
      <w:b/>
      <w:bCs/>
    </w:rPr>
  </w:style>
  <w:style w:type="character" w:customStyle="1" w:styleId="CommentSubjectChar">
    <w:name w:val="Comment Subject Char"/>
    <w:basedOn w:val="CommentTextChar"/>
    <w:link w:val="CommentSubject"/>
    <w:uiPriority w:val="99"/>
    <w:semiHidden/>
    <w:rsid w:val="007A6EA3"/>
    <w:rPr>
      <w:b/>
      <w:bCs/>
      <w:sz w:val="20"/>
      <w:szCs w:val="20"/>
    </w:rPr>
  </w:style>
  <w:style w:type="paragraph" w:styleId="NoSpacing">
    <w:name w:val="No Spacing"/>
    <w:uiPriority w:val="1"/>
    <w:qFormat/>
    <w:rsid w:val="009A08C1"/>
    <w:pPr>
      <w:spacing w:after="0" w:line="240" w:lineRule="auto"/>
    </w:pPr>
  </w:style>
  <w:style w:type="paragraph" w:styleId="Header">
    <w:name w:val="header"/>
    <w:basedOn w:val="Normal"/>
    <w:link w:val="HeaderChar"/>
    <w:uiPriority w:val="99"/>
    <w:unhideWhenUsed/>
    <w:rsid w:val="00F30E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EE8"/>
  </w:style>
  <w:style w:type="paragraph" w:styleId="Footer">
    <w:name w:val="footer"/>
    <w:basedOn w:val="Normal"/>
    <w:link w:val="FooterChar"/>
    <w:uiPriority w:val="99"/>
    <w:unhideWhenUsed/>
    <w:rsid w:val="00F30E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0EE8"/>
  </w:style>
  <w:style w:type="paragraph" w:styleId="NormalWeb">
    <w:name w:val="Normal (Web)"/>
    <w:basedOn w:val="Normal"/>
    <w:uiPriority w:val="99"/>
    <w:semiHidden/>
    <w:unhideWhenUsed/>
    <w:rsid w:val="006840EF"/>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FootnoteText">
    <w:name w:val="footnote text"/>
    <w:basedOn w:val="Normal"/>
    <w:link w:val="FootnoteTextChar"/>
    <w:uiPriority w:val="99"/>
    <w:semiHidden/>
    <w:unhideWhenUsed/>
    <w:rsid w:val="001F1E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1E86"/>
    <w:rPr>
      <w:sz w:val="20"/>
      <w:szCs w:val="20"/>
    </w:rPr>
  </w:style>
  <w:style w:type="character" w:styleId="FootnoteReference">
    <w:name w:val="footnote reference"/>
    <w:basedOn w:val="DefaultParagraphFont"/>
    <w:uiPriority w:val="99"/>
    <w:semiHidden/>
    <w:unhideWhenUsed/>
    <w:rsid w:val="001F1E8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56B4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56B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B41"/>
    <w:rPr>
      <w:rFonts w:ascii="Tahoma" w:hAnsi="Tahoma" w:cs="Tahoma"/>
      <w:sz w:val="16"/>
      <w:szCs w:val="16"/>
    </w:rPr>
  </w:style>
  <w:style w:type="paragraph" w:styleId="ListParagraph">
    <w:name w:val="List Paragraph"/>
    <w:basedOn w:val="Normal"/>
    <w:uiPriority w:val="34"/>
    <w:qFormat/>
    <w:rsid w:val="0019743F"/>
    <w:pPr>
      <w:ind w:left="720"/>
      <w:contextualSpacing/>
    </w:pPr>
  </w:style>
  <w:style w:type="table" w:styleId="TableGrid">
    <w:name w:val="Table Grid"/>
    <w:basedOn w:val="TableNormal"/>
    <w:uiPriority w:val="59"/>
    <w:rsid w:val="00E36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3EB4"/>
    <w:rPr>
      <w:color w:val="0000FF" w:themeColor="hyperlink"/>
      <w:u w:val="single"/>
    </w:rPr>
  </w:style>
  <w:style w:type="character" w:styleId="CommentReference">
    <w:name w:val="annotation reference"/>
    <w:basedOn w:val="DefaultParagraphFont"/>
    <w:uiPriority w:val="99"/>
    <w:semiHidden/>
    <w:unhideWhenUsed/>
    <w:rsid w:val="007A6EA3"/>
    <w:rPr>
      <w:sz w:val="16"/>
      <w:szCs w:val="16"/>
    </w:rPr>
  </w:style>
  <w:style w:type="paragraph" w:styleId="CommentText">
    <w:name w:val="annotation text"/>
    <w:basedOn w:val="Normal"/>
    <w:link w:val="CommentTextChar"/>
    <w:uiPriority w:val="99"/>
    <w:semiHidden/>
    <w:unhideWhenUsed/>
    <w:rsid w:val="007A6EA3"/>
    <w:pPr>
      <w:spacing w:line="240" w:lineRule="auto"/>
    </w:pPr>
    <w:rPr>
      <w:sz w:val="20"/>
      <w:szCs w:val="20"/>
    </w:rPr>
  </w:style>
  <w:style w:type="character" w:customStyle="1" w:styleId="CommentTextChar">
    <w:name w:val="Comment Text Char"/>
    <w:basedOn w:val="DefaultParagraphFont"/>
    <w:link w:val="CommentText"/>
    <w:uiPriority w:val="99"/>
    <w:semiHidden/>
    <w:rsid w:val="007A6EA3"/>
    <w:rPr>
      <w:sz w:val="20"/>
      <w:szCs w:val="20"/>
    </w:rPr>
  </w:style>
  <w:style w:type="paragraph" w:styleId="CommentSubject">
    <w:name w:val="annotation subject"/>
    <w:basedOn w:val="CommentText"/>
    <w:next w:val="CommentText"/>
    <w:link w:val="CommentSubjectChar"/>
    <w:uiPriority w:val="99"/>
    <w:semiHidden/>
    <w:unhideWhenUsed/>
    <w:rsid w:val="007A6EA3"/>
    <w:rPr>
      <w:b/>
      <w:bCs/>
    </w:rPr>
  </w:style>
  <w:style w:type="character" w:customStyle="1" w:styleId="CommentSubjectChar">
    <w:name w:val="Comment Subject Char"/>
    <w:basedOn w:val="CommentTextChar"/>
    <w:link w:val="CommentSubject"/>
    <w:uiPriority w:val="99"/>
    <w:semiHidden/>
    <w:rsid w:val="007A6EA3"/>
    <w:rPr>
      <w:b/>
      <w:bCs/>
      <w:sz w:val="20"/>
      <w:szCs w:val="20"/>
    </w:rPr>
  </w:style>
  <w:style w:type="paragraph" w:styleId="NoSpacing">
    <w:name w:val="No Spacing"/>
    <w:uiPriority w:val="1"/>
    <w:qFormat/>
    <w:rsid w:val="009A08C1"/>
    <w:pPr>
      <w:spacing w:after="0" w:line="240" w:lineRule="auto"/>
    </w:pPr>
  </w:style>
  <w:style w:type="paragraph" w:styleId="Header">
    <w:name w:val="header"/>
    <w:basedOn w:val="Normal"/>
    <w:link w:val="HeaderChar"/>
    <w:uiPriority w:val="99"/>
    <w:unhideWhenUsed/>
    <w:rsid w:val="00F30E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EE8"/>
  </w:style>
  <w:style w:type="paragraph" w:styleId="Footer">
    <w:name w:val="footer"/>
    <w:basedOn w:val="Normal"/>
    <w:link w:val="FooterChar"/>
    <w:uiPriority w:val="99"/>
    <w:unhideWhenUsed/>
    <w:rsid w:val="00F30E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0EE8"/>
  </w:style>
  <w:style w:type="paragraph" w:styleId="NormalWeb">
    <w:name w:val="Normal (Web)"/>
    <w:basedOn w:val="Normal"/>
    <w:uiPriority w:val="99"/>
    <w:semiHidden/>
    <w:unhideWhenUsed/>
    <w:rsid w:val="006840EF"/>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FootnoteText">
    <w:name w:val="footnote text"/>
    <w:basedOn w:val="Normal"/>
    <w:link w:val="FootnoteTextChar"/>
    <w:uiPriority w:val="99"/>
    <w:semiHidden/>
    <w:unhideWhenUsed/>
    <w:rsid w:val="001F1E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1E86"/>
    <w:rPr>
      <w:sz w:val="20"/>
      <w:szCs w:val="20"/>
    </w:rPr>
  </w:style>
  <w:style w:type="character" w:styleId="FootnoteReference">
    <w:name w:val="footnote reference"/>
    <w:basedOn w:val="DefaultParagraphFont"/>
    <w:uiPriority w:val="99"/>
    <w:semiHidden/>
    <w:unhideWhenUsed/>
    <w:rsid w:val="001F1E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8672">
      <w:bodyDiv w:val="1"/>
      <w:marLeft w:val="0"/>
      <w:marRight w:val="0"/>
      <w:marTop w:val="0"/>
      <w:marBottom w:val="0"/>
      <w:divBdr>
        <w:top w:val="none" w:sz="0" w:space="0" w:color="auto"/>
        <w:left w:val="none" w:sz="0" w:space="0" w:color="auto"/>
        <w:bottom w:val="none" w:sz="0" w:space="0" w:color="auto"/>
        <w:right w:val="none" w:sz="0" w:space="0" w:color="auto"/>
      </w:divBdr>
    </w:div>
    <w:div w:id="49816701">
      <w:bodyDiv w:val="1"/>
      <w:marLeft w:val="0"/>
      <w:marRight w:val="0"/>
      <w:marTop w:val="0"/>
      <w:marBottom w:val="0"/>
      <w:divBdr>
        <w:top w:val="none" w:sz="0" w:space="0" w:color="auto"/>
        <w:left w:val="none" w:sz="0" w:space="0" w:color="auto"/>
        <w:bottom w:val="none" w:sz="0" w:space="0" w:color="auto"/>
        <w:right w:val="none" w:sz="0" w:space="0" w:color="auto"/>
      </w:divBdr>
      <w:divsChild>
        <w:div w:id="2036610326">
          <w:marLeft w:val="547"/>
          <w:marRight w:val="0"/>
          <w:marTop w:val="115"/>
          <w:marBottom w:val="0"/>
          <w:divBdr>
            <w:top w:val="none" w:sz="0" w:space="0" w:color="auto"/>
            <w:left w:val="none" w:sz="0" w:space="0" w:color="auto"/>
            <w:bottom w:val="none" w:sz="0" w:space="0" w:color="auto"/>
            <w:right w:val="none" w:sz="0" w:space="0" w:color="auto"/>
          </w:divBdr>
        </w:div>
        <w:div w:id="880823143">
          <w:marLeft w:val="1166"/>
          <w:marRight w:val="0"/>
          <w:marTop w:val="96"/>
          <w:marBottom w:val="0"/>
          <w:divBdr>
            <w:top w:val="none" w:sz="0" w:space="0" w:color="auto"/>
            <w:left w:val="none" w:sz="0" w:space="0" w:color="auto"/>
            <w:bottom w:val="none" w:sz="0" w:space="0" w:color="auto"/>
            <w:right w:val="none" w:sz="0" w:space="0" w:color="auto"/>
          </w:divBdr>
        </w:div>
        <w:div w:id="1042559812">
          <w:marLeft w:val="1166"/>
          <w:marRight w:val="0"/>
          <w:marTop w:val="96"/>
          <w:marBottom w:val="0"/>
          <w:divBdr>
            <w:top w:val="none" w:sz="0" w:space="0" w:color="auto"/>
            <w:left w:val="none" w:sz="0" w:space="0" w:color="auto"/>
            <w:bottom w:val="none" w:sz="0" w:space="0" w:color="auto"/>
            <w:right w:val="none" w:sz="0" w:space="0" w:color="auto"/>
          </w:divBdr>
        </w:div>
        <w:div w:id="895169255">
          <w:marLeft w:val="547"/>
          <w:marRight w:val="0"/>
          <w:marTop w:val="115"/>
          <w:marBottom w:val="0"/>
          <w:divBdr>
            <w:top w:val="none" w:sz="0" w:space="0" w:color="auto"/>
            <w:left w:val="none" w:sz="0" w:space="0" w:color="auto"/>
            <w:bottom w:val="none" w:sz="0" w:space="0" w:color="auto"/>
            <w:right w:val="none" w:sz="0" w:space="0" w:color="auto"/>
          </w:divBdr>
        </w:div>
        <w:div w:id="1409376749">
          <w:marLeft w:val="1166"/>
          <w:marRight w:val="0"/>
          <w:marTop w:val="96"/>
          <w:marBottom w:val="0"/>
          <w:divBdr>
            <w:top w:val="none" w:sz="0" w:space="0" w:color="auto"/>
            <w:left w:val="none" w:sz="0" w:space="0" w:color="auto"/>
            <w:bottom w:val="none" w:sz="0" w:space="0" w:color="auto"/>
            <w:right w:val="none" w:sz="0" w:space="0" w:color="auto"/>
          </w:divBdr>
        </w:div>
        <w:div w:id="101386659">
          <w:marLeft w:val="547"/>
          <w:marRight w:val="0"/>
          <w:marTop w:val="115"/>
          <w:marBottom w:val="0"/>
          <w:divBdr>
            <w:top w:val="none" w:sz="0" w:space="0" w:color="auto"/>
            <w:left w:val="none" w:sz="0" w:space="0" w:color="auto"/>
            <w:bottom w:val="none" w:sz="0" w:space="0" w:color="auto"/>
            <w:right w:val="none" w:sz="0" w:space="0" w:color="auto"/>
          </w:divBdr>
        </w:div>
        <w:div w:id="2075615275">
          <w:marLeft w:val="547"/>
          <w:marRight w:val="0"/>
          <w:marTop w:val="115"/>
          <w:marBottom w:val="0"/>
          <w:divBdr>
            <w:top w:val="none" w:sz="0" w:space="0" w:color="auto"/>
            <w:left w:val="none" w:sz="0" w:space="0" w:color="auto"/>
            <w:bottom w:val="none" w:sz="0" w:space="0" w:color="auto"/>
            <w:right w:val="none" w:sz="0" w:space="0" w:color="auto"/>
          </w:divBdr>
        </w:div>
        <w:div w:id="13193161">
          <w:marLeft w:val="547"/>
          <w:marRight w:val="0"/>
          <w:marTop w:val="115"/>
          <w:marBottom w:val="0"/>
          <w:divBdr>
            <w:top w:val="none" w:sz="0" w:space="0" w:color="auto"/>
            <w:left w:val="none" w:sz="0" w:space="0" w:color="auto"/>
            <w:bottom w:val="none" w:sz="0" w:space="0" w:color="auto"/>
            <w:right w:val="none" w:sz="0" w:space="0" w:color="auto"/>
          </w:divBdr>
        </w:div>
        <w:div w:id="1819421215">
          <w:marLeft w:val="547"/>
          <w:marRight w:val="0"/>
          <w:marTop w:val="115"/>
          <w:marBottom w:val="0"/>
          <w:divBdr>
            <w:top w:val="none" w:sz="0" w:space="0" w:color="auto"/>
            <w:left w:val="none" w:sz="0" w:space="0" w:color="auto"/>
            <w:bottom w:val="none" w:sz="0" w:space="0" w:color="auto"/>
            <w:right w:val="none" w:sz="0" w:space="0" w:color="auto"/>
          </w:divBdr>
        </w:div>
      </w:divsChild>
    </w:div>
    <w:div w:id="144053318">
      <w:bodyDiv w:val="1"/>
      <w:marLeft w:val="0"/>
      <w:marRight w:val="0"/>
      <w:marTop w:val="0"/>
      <w:marBottom w:val="0"/>
      <w:divBdr>
        <w:top w:val="none" w:sz="0" w:space="0" w:color="auto"/>
        <w:left w:val="none" w:sz="0" w:space="0" w:color="auto"/>
        <w:bottom w:val="none" w:sz="0" w:space="0" w:color="auto"/>
        <w:right w:val="none" w:sz="0" w:space="0" w:color="auto"/>
      </w:divBdr>
      <w:divsChild>
        <w:div w:id="1606814079">
          <w:marLeft w:val="547"/>
          <w:marRight w:val="0"/>
          <w:marTop w:val="154"/>
          <w:marBottom w:val="0"/>
          <w:divBdr>
            <w:top w:val="none" w:sz="0" w:space="0" w:color="auto"/>
            <w:left w:val="none" w:sz="0" w:space="0" w:color="auto"/>
            <w:bottom w:val="none" w:sz="0" w:space="0" w:color="auto"/>
            <w:right w:val="none" w:sz="0" w:space="0" w:color="auto"/>
          </w:divBdr>
        </w:div>
        <w:div w:id="1616982567">
          <w:marLeft w:val="547"/>
          <w:marRight w:val="0"/>
          <w:marTop w:val="154"/>
          <w:marBottom w:val="0"/>
          <w:divBdr>
            <w:top w:val="none" w:sz="0" w:space="0" w:color="auto"/>
            <w:left w:val="none" w:sz="0" w:space="0" w:color="auto"/>
            <w:bottom w:val="none" w:sz="0" w:space="0" w:color="auto"/>
            <w:right w:val="none" w:sz="0" w:space="0" w:color="auto"/>
          </w:divBdr>
        </w:div>
        <w:div w:id="1669794270">
          <w:marLeft w:val="547"/>
          <w:marRight w:val="0"/>
          <w:marTop w:val="154"/>
          <w:marBottom w:val="0"/>
          <w:divBdr>
            <w:top w:val="none" w:sz="0" w:space="0" w:color="auto"/>
            <w:left w:val="none" w:sz="0" w:space="0" w:color="auto"/>
            <w:bottom w:val="none" w:sz="0" w:space="0" w:color="auto"/>
            <w:right w:val="none" w:sz="0" w:space="0" w:color="auto"/>
          </w:divBdr>
        </w:div>
      </w:divsChild>
    </w:div>
    <w:div w:id="906233809">
      <w:bodyDiv w:val="1"/>
      <w:marLeft w:val="0"/>
      <w:marRight w:val="0"/>
      <w:marTop w:val="0"/>
      <w:marBottom w:val="0"/>
      <w:divBdr>
        <w:top w:val="none" w:sz="0" w:space="0" w:color="auto"/>
        <w:left w:val="none" w:sz="0" w:space="0" w:color="auto"/>
        <w:bottom w:val="none" w:sz="0" w:space="0" w:color="auto"/>
        <w:right w:val="none" w:sz="0" w:space="0" w:color="auto"/>
      </w:divBdr>
    </w:div>
    <w:div w:id="122803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package" Target="embeddings/Microsoft_Word_Document6.docx"/><Relationship Id="rId39" Type="http://schemas.openxmlformats.org/officeDocument/2006/relationships/hyperlink" Target="https://gmsodn.org.uk/project/improving-community-rehabilitation-services/" TargetMode="External"/><Relationship Id="rId21" Type="http://schemas.openxmlformats.org/officeDocument/2006/relationships/package" Target="embeddings/Microsoft_Word_Document5.docx"/><Relationship Id="rId34" Type="http://schemas.openxmlformats.org/officeDocument/2006/relationships/hyperlink" Target="http://gmsodn.org.uk/pathway/" TargetMode="External"/><Relationship Id="rId42" Type="http://schemas.openxmlformats.org/officeDocument/2006/relationships/image" Target="media/image14.emf"/><Relationship Id="rId47" Type="http://schemas.openxmlformats.org/officeDocument/2006/relationships/hyperlink" Target="https://gmsodn.org.uk/mdt-working/" TargetMode="External"/><Relationship Id="rId50" Type="http://schemas.openxmlformats.org/officeDocument/2006/relationships/hyperlink" Target="https://gmsodn.org.uk/visual-impairment/" TargetMode="External"/><Relationship Id="rId55" Type="http://schemas.openxmlformats.org/officeDocument/2006/relationships/hyperlink" Target="http://www.gmsodn.org.uk"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emf"/><Relationship Id="rId41" Type="http://schemas.openxmlformats.org/officeDocument/2006/relationships/oleObject" Target="embeddings/oleObject3.bin"/><Relationship Id="rId54" Type="http://schemas.openxmlformats.org/officeDocument/2006/relationships/hyperlink" Target="http://gmsodn.org.uk/news/our-bulletin/"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msodn.org.uk" TargetMode="External"/><Relationship Id="rId24" Type="http://schemas.openxmlformats.org/officeDocument/2006/relationships/hyperlink" Target="https://www.gmnrodn.org.uk/" TargetMode="External"/><Relationship Id="rId32" Type="http://schemas.openxmlformats.org/officeDocument/2006/relationships/oleObject" Target="embeddings/oleObject2.bin"/><Relationship Id="rId37" Type="http://schemas.openxmlformats.org/officeDocument/2006/relationships/hyperlink" Target="https://gmsodn.org.uk/rehabilitation/" TargetMode="External"/><Relationship Id="rId40" Type="http://schemas.openxmlformats.org/officeDocument/2006/relationships/image" Target="media/image13.emf"/><Relationship Id="rId45" Type="http://schemas.openxmlformats.org/officeDocument/2006/relationships/hyperlink" Target="https://gmsodn.org.uk/digital-health/" TargetMode="External"/><Relationship Id="rId53" Type="http://schemas.openxmlformats.org/officeDocument/2006/relationships/hyperlink" Target="http://gmsodn.org.uk/events/" TargetMode="External"/><Relationship Id="rId58" Type="http://schemas.openxmlformats.org/officeDocument/2006/relationships/hyperlink" Target="http://gmsodn.org.uk/training-education-gm-stroke-training-programme-and-local-events/" TargetMode="Externa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hyperlink" Target="http://gmsodn.org.uk/contact/" TargetMode="External"/><Relationship Id="rId28" Type="http://schemas.openxmlformats.org/officeDocument/2006/relationships/package" Target="embeddings/Microsoft_Excel_Worksheet7.xlsx"/><Relationship Id="rId36" Type="http://schemas.openxmlformats.org/officeDocument/2006/relationships/hyperlink" Target="https://gmsodn.org.uk/acute-bundle-of-care-for-intracerebral-haemorrhage-abc-ich-project/" TargetMode="External"/><Relationship Id="rId49" Type="http://schemas.openxmlformats.org/officeDocument/2006/relationships/hyperlink" Target="https://gmsodn.org.uk/spasticity/" TargetMode="External"/><Relationship Id="rId57" Type="http://schemas.openxmlformats.org/officeDocument/2006/relationships/hyperlink" Target="http://gmsodn.org.uk/training-education-gm-stroke-training-programme-and-local-events/" TargetMode="External"/><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package" Target="embeddings/Microsoft_Word_Document4.docx"/><Relationship Id="rId31" Type="http://schemas.openxmlformats.org/officeDocument/2006/relationships/image" Target="media/image12.emf"/><Relationship Id="rId44" Type="http://schemas.openxmlformats.org/officeDocument/2006/relationships/hyperlink" Target="https://gmsodn.org.uk/6-month-reviews/" TargetMode="External"/><Relationship Id="rId52" Type="http://schemas.openxmlformats.org/officeDocument/2006/relationships/hyperlink" Target="https://gmsodn.org.uk/voluntary-services-directory/" TargetMode="External"/><Relationship Id="rId60" Type="http://schemas.openxmlformats.org/officeDocument/2006/relationships/hyperlink" Target="https://greatermanchestercares.co.uk/theme/dynamic/login.php"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0.emf"/><Relationship Id="rId30" Type="http://schemas.openxmlformats.org/officeDocument/2006/relationships/oleObject" Target="embeddings/oleObject1.bin"/><Relationship Id="rId35" Type="http://schemas.openxmlformats.org/officeDocument/2006/relationships/hyperlink" Target="https://www.strokeaudit.org/" TargetMode="External"/><Relationship Id="rId43" Type="http://schemas.openxmlformats.org/officeDocument/2006/relationships/package" Target="embeddings/Microsoft_Excel_Worksheet8.xlsx"/><Relationship Id="rId48" Type="http://schemas.openxmlformats.org/officeDocument/2006/relationships/hyperlink" Target="https://gmsodn.org.uk/sleep-and-post-stroke-fatigue/" TargetMode="External"/><Relationship Id="rId56" Type="http://schemas.openxmlformats.org/officeDocument/2006/relationships/hyperlink" Target="https://gmsodn.org.uk/project/involving-patients-and-carers/"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gmsodn.org.uk/vocational-rehabilitation-2/"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image" Target="media/image9.emf"/><Relationship Id="rId33" Type="http://schemas.openxmlformats.org/officeDocument/2006/relationships/hyperlink" Target="http://gmsodn.org.uk/secondary-prevention/" TargetMode="External"/><Relationship Id="rId38" Type="http://schemas.openxmlformats.org/officeDocument/2006/relationships/hyperlink" Target="https://gmsodn.org.uk/transient-ischaemic-attack-tia/" TargetMode="External"/><Relationship Id="rId46" Type="http://schemas.openxmlformats.org/officeDocument/2006/relationships/hyperlink" Target="https://gmsodn.org.uk/driving/" TargetMode="External"/><Relationship Id="rId59" Type="http://schemas.openxmlformats.org/officeDocument/2006/relationships/hyperlink" Target="http://gmsodn.org.uk/training-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A9F62-2277-4674-B824-EA5108072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1794</Words>
  <Characters>10232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Salford Royal NHS Foundation Trust</Company>
  <LinksUpToDate>false</LinksUpToDate>
  <CharactersWithSpaces>12002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Coombe</dc:creator>
  <cp:lastModifiedBy>Rickard Sarah</cp:lastModifiedBy>
  <cp:revision>5</cp:revision>
  <cp:lastPrinted>2015-03-20T13:26:00Z</cp:lastPrinted>
  <dcterms:created xsi:type="dcterms:W3CDTF">2019-09-10T11:53:00Z</dcterms:created>
  <dcterms:modified xsi:type="dcterms:W3CDTF">2019-09-17T13:10:00Z</dcterms:modified>
</cp:coreProperties>
</file>