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BA20" w14:textId="77777777" w:rsidR="0028485B" w:rsidRPr="00BE5CF7" w:rsidRDefault="00000000">
      <w:pPr>
        <w:pStyle w:val="BodyText"/>
        <w:ind w:left="451" w:right="369"/>
        <w:jc w:val="center"/>
        <w:rPr>
          <w:rFonts w:asciiTheme="minorHAnsi" w:hAnsiTheme="minorHAnsi" w:cstheme="minorHAnsi"/>
        </w:rPr>
      </w:pPr>
      <w:r w:rsidRPr="00BE5CF7">
        <w:rPr>
          <w:rFonts w:asciiTheme="minorHAnsi" w:hAnsiTheme="minorHAnsi" w:cstheme="minorHAnsi"/>
        </w:rPr>
        <w:t>Business Case Template</w:t>
      </w:r>
    </w:p>
    <w:p w14:paraId="38893777" w14:textId="447DA2DA" w:rsidR="0028485B" w:rsidRPr="00BE5CF7" w:rsidRDefault="00000000">
      <w:pPr>
        <w:pStyle w:val="BodyText"/>
        <w:ind w:left="446" w:right="369"/>
        <w:jc w:val="center"/>
        <w:rPr>
          <w:rFonts w:asciiTheme="minorHAnsi" w:hAnsiTheme="minorHAnsi" w:cstheme="minorHAnsi"/>
        </w:rPr>
      </w:pPr>
      <w:r w:rsidRPr="00BE5CF7">
        <w:rPr>
          <w:rFonts w:asciiTheme="minorHAnsi" w:hAnsiTheme="minorHAnsi" w:cstheme="minorHAnsi"/>
        </w:rPr>
        <w:t>Advanced Nurse /</w:t>
      </w:r>
      <w:r w:rsidR="002F6DCB" w:rsidRPr="00BE5CF7">
        <w:rPr>
          <w:rFonts w:asciiTheme="minorHAnsi" w:hAnsiTheme="minorHAnsi" w:cstheme="minorHAnsi"/>
        </w:rPr>
        <w:t xml:space="preserve">Allied Health Professional </w:t>
      </w:r>
    </w:p>
    <w:p w14:paraId="0321A1E8" w14:textId="77777777" w:rsidR="0028485B" w:rsidRDefault="0028485B">
      <w:pPr>
        <w:rPr>
          <w:b/>
        </w:rPr>
      </w:pPr>
    </w:p>
    <w:p w14:paraId="6F4548ED" w14:textId="77777777" w:rsidR="0028485B" w:rsidRDefault="0028485B">
      <w:pPr>
        <w:spacing w:before="4" w:after="1"/>
        <w:rPr>
          <w:b/>
          <w:sz w:val="20"/>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7329"/>
      </w:tblGrid>
      <w:tr w:rsidR="0028485B" w14:paraId="1193DF0B" w14:textId="77777777" w:rsidTr="00A520A4">
        <w:trPr>
          <w:trHeight w:val="609"/>
        </w:trPr>
        <w:tc>
          <w:tcPr>
            <w:tcW w:w="8788" w:type="dxa"/>
            <w:gridSpan w:val="2"/>
          </w:tcPr>
          <w:p w14:paraId="500B8EDA" w14:textId="77777777" w:rsidR="0028485B" w:rsidRDefault="0028485B">
            <w:pPr>
              <w:pStyle w:val="TableParagraph"/>
              <w:spacing w:before="10"/>
              <w:ind w:left="0"/>
              <w:rPr>
                <w:b/>
                <w:sz w:val="14"/>
              </w:rPr>
            </w:pPr>
          </w:p>
          <w:p w14:paraId="66742A9E" w14:textId="7B12091D" w:rsidR="0028485B" w:rsidRDefault="00000000">
            <w:pPr>
              <w:pStyle w:val="TableParagraph"/>
              <w:ind w:left="1256" w:right="1251"/>
              <w:jc w:val="center"/>
              <w:rPr>
                <w:sz w:val="20"/>
              </w:rPr>
            </w:pPr>
            <w:r>
              <w:rPr>
                <w:b/>
                <w:sz w:val="20"/>
              </w:rPr>
              <w:t xml:space="preserve">Business Case </w:t>
            </w:r>
            <w:r w:rsidR="00C20BC1">
              <w:rPr>
                <w:sz w:val="20"/>
              </w:rPr>
              <w:t>for advanced practitioner in stroke / neuro rehab services</w:t>
            </w:r>
          </w:p>
        </w:tc>
      </w:tr>
      <w:tr w:rsidR="0028485B" w14:paraId="721485BD" w14:textId="77777777" w:rsidTr="00A520A4">
        <w:trPr>
          <w:trHeight w:val="2808"/>
        </w:trPr>
        <w:tc>
          <w:tcPr>
            <w:tcW w:w="1459" w:type="dxa"/>
          </w:tcPr>
          <w:p w14:paraId="05EF77EB" w14:textId="77777777" w:rsidR="0028485B" w:rsidRDefault="00000000">
            <w:pPr>
              <w:pStyle w:val="TableParagraph"/>
              <w:spacing w:line="243" w:lineRule="exact"/>
              <w:rPr>
                <w:b/>
                <w:sz w:val="20"/>
              </w:rPr>
            </w:pPr>
            <w:r>
              <w:rPr>
                <w:b/>
                <w:sz w:val="20"/>
              </w:rPr>
              <w:t>Context</w:t>
            </w:r>
          </w:p>
        </w:tc>
        <w:tc>
          <w:tcPr>
            <w:tcW w:w="7329" w:type="dxa"/>
          </w:tcPr>
          <w:p w14:paraId="4ED82852" w14:textId="77777777" w:rsidR="0028485B" w:rsidRDefault="00000000">
            <w:pPr>
              <w:pStyle w:val="TableParagraph"/>
              <w:spacing w:line="243" w:lineRule="exact"/>
              <w:rPr>
                <w:b/>
                <w:sz w:val="20"/>
              </w:rPr>
            </w:pPr>
            <w:r>
              <w:rPr>
                <w:b/>
                <w:sz w:val="20"/>
              </w:rPr>
              <w:t>Brief details of the service to include rationale for the proposed</w:t>
            </w:r>
            <w:r>
              <w:rPr>
                <w:b/>
                <w:spacing w:val="-30"/>
                <w:sz w:val="20"/>
              </w:rPr>
              <w:t xml:space="preserve"> </w:t>
            </w:r>
            <w:r>
              <w:rPr>
                <w:b/>
                <w:sz w:val="20"/>
              </w:rPr>
              <w:t>post(s):</w:t>
            </w:r>
          </w:p>
          <w:p w14:paraId="550A80F6" w14:textId="77777777" w:rsidR="007A0C95" w:rsidRDefault="007A0C95">
            <w:pPr>
              <w:pStyle w:val="TableParagraph"/>
              <w:spacing w:line="243" w:lineRule="exact"/>
              <w:rPr>
                <w:b/>
                <w:sz w:val="20"/>
              </w:rPr>
            </w:pPr>
          </w:p>
          <w:p w14:paraId="63B3766C" w14:textId="5E3E2AAF" w:rsidR="007A0C95" w:rsidRPr="006127F8" w:rsidRDefault="007A0C95">
            <w:pPr>
              <w:pStyle w:val="TableParagraph"/>
              <w:spacing w:line="243" w:lineRule="exact"/>
              <w:rPr>
                <w:b/>
                <w:sz w:val="20"/>
              </w:rPr>
            </w:pPr>
            <w:r w:rsidRPr="006127F8">
              <w:rPr>
                <w:b/>
                <w:sz w:val="20"/>
              </w:rPr>
              <w:t>National strategy</w:t>
            </w:r>
            <w:r w:rsidR="00726E4B">
              <w:rPr>
                <w:b/>
                <w:sz w:val="20"/>
              </w:rPr>
              <w:t xml:space="preserve"> e.g.</w:t>
            </w:r>
          </w:p>
          <w:p w14:paraId="5034BF2B" w14:textId="77777777" w:rsidR="00DB6B5E" w:rsidRPr="005C097E" w:rsidRDefault="0023300B" w:rsidP="00DB6B5E">
            <w:pPr>
              <w:pStyle w:val="TableParagraph"/>
              <w:numPr>
                <w:ilvl w:val="0"/>
                <w:numId w:val="8"/>
              </w:numPr>
              <w:spacing w:line="243" w:lineRule="exact"/>
              <w:rPr>
                <w:bCs/>
                <w:sz w:val="20"/>
              </w:rPr>
            </w:pPr>
            <w:r>
              <w:rPr>
                <w:bCs/>
                <w:sz w:val="20"/>
              </w:rPr>
              <w:t>Multiple NHS strategies recognise the need for</w:t>
            </w:r>
            <w:r w:rsidR="00325F68">
              <w:rPr>
                <w:bCs/>
                <w:sz w:val="20"/>
              </w:rPr>
              <w:t xml:space="preserve"> change in the NHS</w:t>
            </w:r>
            <w:r w:rsidR="00DB6B5E">
              <w:rPr>
                <w:bCs/>
                <w:sz w:val="20"/>
              </w:rPr>
              <w:t xml:space="preserve">; </w:t>
            </w:r>
            <w:r w:rsidR="00DB6B5E" w:rsidRPr="005C097E">
              <w:rPr>
                <w:bCs/>
                <w:sz w:val="20"/>
              </w:rPr>
              <w:t xml:space="preserve">NHS Long Term Plan, People Plan, NHS Long Term Workforce Plan, NHS AHP Strategy </w:t>
            </w:r>
          </w:p>
          <w:p w14:paraId="6C6C5B7B" w14:textId="33644CF9" w:rsidR="008B0857" w:rsidRDefault="00325F68" w:rsidP="008B0857">
            <w:pPr>
              <w:pStyle w:val="TableParagraph"/>
              <w:spacing w:line="243" w:lineRule="exact"/>
              <w:rPr>
                <w:bCs/>
                <w:sz w:val="20"/>
              </w:rPr>
            </w:pPr>
            <w:r>
              <w:rPr>
                <w:bCs/>
                <w:sz w:val="20"/>
              </w:rPr>
              <w:t>This includes developing</w:t>
            </w:r>
            <w:r w:rsidR="0023300B">
              <w:rPr>
                <w:bCs/>
                <w:sz w:val="20"/>
              </w:rPr>
              <w:t xml:space="preserve"> advanced practice roles to</w:t>
            </w:r>
          </w:p>
          <w:p w14:paraId="08708068" w14:textId="0C80909F" w:rsidR="000108A4" w:rsidRDefault="0023300B" w:rsidP="008B0857">
            <w:pPr>
              <w:pStyle w:val="TableParagraph"/>
              <w:numPr>
                <w:ilvl w:val="0"/>
                <w:numId w:val="8"/>
              </w:numPr>
              <w:spacing w:line="243" w:lineRule="exact"/>
              <w:rPr>
                <w:bCs/>
                <w:sz w:val="20"/>
              </w:rPr>
            </w:pPr>
            <w:r>
              <w:rPr>
                <w:bCs/>
                <w:sz w:val="20"/>
              </w:rPr>
              <w:t>address the complex needs of patients</w:t>
            </w:r>
            <w:r w:rsidR="006127F8">
              <w:rPr>
                <w:bCs/>
                <w:sz w:val="20"/>
              </w:rPr>
              <w:t>.</w:t>
            </w:r>
          </w:p>
          <w:p w14:paraId="0B0CFA18" w14:textId="77777777" w:rsidR="00B411EF" w:rsidRPr="00B411EF" w:rsidRDefault="008B0857" w:rsidP="00DD3D6F">
            <w:pPr>
              <w:pStyle w:val="TableParagraph"/>
              <w:numPr>
                <w:ilvl w:val="0"/>
                <w:numId w:val="8"/>
              </w:numPr>
              <w:spacing w:line="243" w:lineRule="exact"/>
              <w:rPr>
                <w:b/>
                <w:sz w:val="20"/>
              </w:rPr>
            </w:pPr>
            <w:r w:rsidRPr="00DB6B5E">
              <w:rPr>
                <w:bCs/>
                <w:sz w:val="20"/>
              </w:rPr>
              <w:t>Develop new roles to maximise</w:t>
            </w:r>
            <w:r w:rsidR="006127F8" w:rsidRPr="00DB6B5E">
              <w:rPr>
                <w:bCs/>
                <w:sz w:val="20"/>
              </w:rPr>
              <w:t xml:space="preserve"> the </w:t>
            </w:r>
            <w:r w:rsidR="000108A4" w:rsidRPr="00DB6B5E">
              <w:rPr>
                <w:bCs/>
                <w:sz w:val="20"/>
              </w:rPr>
              <w:t xml:space="preserve">skills of the </w:t>
            </w:r>
            <w:r w:rsidR="00DB6B5E" w:rsidRPr="00DB6B5E">
              <w:rPr>
                <w:bCs/>
                <w:sz w:val="20"/>
              </w:rPr>
              <w:t xml:space="preserve">existing and future </w:t>
            </w:r>
            <w:proofErr w:type="gramStart"/>
            <w:r w:rsidR="00F31D8D" w:rsidRPr="00DB6B5E">
              <w:rPr>
                <w:bCs/>
                <w:sz w:val="20"/>
              </w:rPr>
              <w:t>workforce</w:t>
            </w:r>
            <w:proofErr w:type="gramEnd"/>
          </w:p>
          <w:p w14:paraId="20BCF05A" w14:textId="77777777" w:rsidR="00B411EF" w:rsidRPr="00B411EF" w:rsidRDefault="00B411EF" w:rsidP="00B411EF">
            <w:pPr>
              <w:pStyle w:val="TableParagraph"/>
              <w:spacing w:line="243" w:lineRule="exact"/>
              <w:ind w:left="827"/>
              <w:rPr>
                <w:b/>
                <w:sz w:val="20"/>
              </w:rPr>
            </w:pPr>
          </w:p>
          <w:p w14:paraId="61A645DB" w14:textId="0BE30ED6" w:rsidR="007A0C95" w:rsidRPr="00DB6B5E" w:rsidRDefault="007A0C95" w:rsidP="00B411EF">
            <w:pPr>
              <w:pStyle w:val="TableParagraph"/>
              <w:spacing w:line="243" w:lineRule="exact"/>
              <w:rPr>
                <w:b/>
                <w:sz w:val="20"/>
              </w:rPr>
            </w:pPr>
            <w:r w:rsidRPr="00DB6B5E">
              <w:rPr>
                <w:b/>
                <w:sz w:val="20"/>
              </w:rPr>
              <w:t>Local strategy</w:t>
            </w:r>
          </w:p>
          <w:p w14:paraId="373FEB41" w14:textId="18C6CA85" w:rsidR="005C097E" w:rsidRDefault="005C097E">
            <w:pPr>
              <w:pStyle w:val="TableParagraph"/>
              <w:spacing w:line="243" w:lineRule="exact"/>
              <w:rPr>
                <w:b/>
                <w:sz w:val="20"/>
              </w:rPr>
            </w:pPr>
            <w:r>
              <w:rPr>
                <w:b/>
                <w:sz w:val="20"/>
              </w:rPr>
              <w:t>(</w:t>
            </w:r>
            <w:proofErr w:type="gramStart"/>
            <w:r>
              <w:rPr>
                <w:b/>
                <w:sz w:val="20"/>
              </w:rPr>
              <w:t>e.</w:t>
            </w:r>
            <w:r w:rsidRPr="00B411EF">
              <w:rPr>
                <w:bCs/>
                <w:sz w:val="20"/>
              </w:rPr>
              <w:t>g.</w:t>
            </w:r>
            <w:proofErr w:type="gramEnd"/>
            <w:r w:rsidRPr="00B411EF">
              <w:rPr>
                <w:bCs/>
                <w:sz w:val="20"/>
              </w:rPr>
              <w:t xml:space="preserve"> local workforce strategy</w:t>
            </w:r>
            <w:r w:rsidR="00B411EF" w:rsidRPr="00B411EF">
              <w:rPr>
                <w:bCs/>
                <w:sz w:val="20"/>
              </w:rPr>
              <w:t>, ICS 5 year forward plan, trust strategy etc</w:t>
            </w:r>
            <w:r>
              <w:rPr>
                <w:b/>
                <w:sz w:val="20"/>
              </w:rPr>
              <w:t>)</w:t>
            </w:r>
          </w:p>
          <w:p w14:paraId="4DB2BB5C" w14:textId="77777777" w:rsidR="00DD53A9" w:rsidRDefault="00DD53A9">
            <w:pPr>
              <w:pStyle w:val="TableParagraph"/>
              <w:spacing w:line="243" w:lineRule="exact"/>
              <w:rPr>
                <w:b/>
                <w:sz w:val="20"/>
              </w:rPr>
            </w:pPr>
          </w:p>
          <w:p w14:paraId="558FA33C" w14:textId="62B97CA0" w:rsidR="0028485B" w:rsidRDefault="00000000">
            <w:pPr>
              <w:pStyle w:val="TableParagraph"/>
              <w:numPr>
                <w:ilvl w:val="0"/>
                <w:numId w:val="5"/>
              </w:numPr>
              <w:tabs>
                <w:tab w:val="left" w:pos="566"/>
                <w:tab w:val="left" w:pos="567"/>
              </w:tabs>
              <w:spacing w:before="48" w:line="255" w:lineRule="exact"/>
              <w:rPr>
                <w:sz w:val="20"/>
              </w:rPr>
            </w:pPr>
            <w:r>
              <w:rPr>
                <w:sz w:val="20"/>
              </w:rPr>
              <w:t xml:space="preserve">What service </w:t>
            </w:r>
            <w:r w:rsidR="00143219">
              <w:rPr>
                <w:sz w:val="20"/>
              </w:rPr>
              <w:t>area will the post cover</w:t>
            </w:r>
            <w:r>
              <w:rPr>
                <w:sz w:val="20"/>
              </w:rPr>
              <w:t>?</w:t>
            </w:r>
            <w:r w:rsidR="002F4312">
              <w:rPr>
                <w:sz w:val="20"/>
              </w:rPr>
              <w:t xml:space="preserve"> </w:t>
            </w:r>
          </w:p>
          <w:p w14:paraId="02761FA6" w14:textId="36A13D4D" w:rsidR="0028485B" w:rsidRDefault="00000000">
            <w:pPr>
              <w:pStyle w:val="TableParagraph"/>
              <w:numPr>
                <w:ilvl w:val="0"/>
                <w:numId w:val="5"/>
              </w:numPr>
              <w:tabs>
                <w:tab w:val="left" w:pos="566"/>
                <w:tab w:val="left" w:pos="567"/>
              </w:tabs>
              <w:rPr>
                <w:sz w:val="20"/>
              </w:rPr>
            </w:pPr>
            <w:r>
              <w:rPr>
                <w:sz w:val="20"/>
              </w:rPr>
              <w:t xml:space="preserve">What patient group is served by the </w:t>
            </w:r>
            <w:r w:rsidR="004F7FAE">
              <w:rPr>
                <w:sz w:val="20"/>
              </w:rPr>
              <w:t>service</w:t>
            </w:r>
            <w:r>
              <w:rPr>
                <w:sz w:val="20"/>
              </w:rPr>
              <w:t>?</w:t>
            </w:r>
            <w:r w:rsidR="002F4312">
              <w:rPr>
                <w:sz w:val="20"/>
              </w:rPr>
              <w:t xml:space="preserve"> </w:t>
            </w:r>
          </w:p>
          <w:p w14:paraId="795C0DD2" w14:textId="77E78AA7" w:rsidR="00BE5CF7" w:rsidRDefault="00BE5CF7">
            <w:pPr>
              <w:pStyle w:val="TableParagraph"/>
              <w:numPr>
                <w:ilvl w:val="0"/>
                <w:numId w:val="5"/>
              </w:numPr>
              <w:tabs>
                <w:tab w:val="left" w:pos="566"/>
                <w:tab w:val="left" w:pos="567"/>
              </w:tabs>
              <w:rPr>
                <w:sz w:val="20"/>
              </w:rPr>
            </w:pPr>
            <w:r>
              <w:rPr>
                <w:sz w:val="20"/>
              </w:rPr>
              <w:t>What catchment area does the service</w:t>
            </w:r>
            <w:r w:rsidR="00143219">
              <w:rPr>
                <w:sz w:val="20"/>
              </w:rPr>
              <w:t xml:space="preserve"> deliver to?</w:t>
            </w:r>
          </w:p>
          <w:p w14:paraId="08A8D789" w14:textId="7A612794" w:rsidR="0028485B" w:rsidRDefault="00000000">
            <w:pPr>
              <w:pStyle w:val="TableParagraph"/>
              <w:numPr>
                <w:ilvl w:val="0"/>
                <w:numId w:val="5"/>
              </w:numPr>
              <w:tabs>
                <w:tab w:val="left" w:pos="566"/>
                <w:tab w:val="left" w:pos="567"/>
              </w:tabs>
              <w:spacing w:before="2" w:line="255" w:lineRule="exact"/>
              <w:rPr>
                <w:sz w:val="20"/>
              </w:rPr>
            </w:pPr>
            <w:r>
              <w:rPr>
                <w:sz w:val="20"/>
              </w:rPr>
              <w:t>What is the existing team structure to support the proposed</w:t>
            </w:r>
            <w:r>
              <w:rPr>
                <w:spacing w:val="-10"/>
                <w:sz w:val="20"/>
              </w:rPr>
              <w:t xml:space="preserve"> </w:t>
            </w:r>
            <w:r>
              <w:rPr>
                <w:sz w:val="20"/>
              </w:rPr>
              <w:t>post(s)?</w:t>
            </w:r>
          </w:p>
          <w:p w14:paraId="50614709" w14:textId="77777777" w:rsidR="0028485B" w:rsidRDefault="00000000">
            <w:pPr>
              <w:pStyle w:val="TableParagraph"/>
              <w:numPr>
                <w:ilvl w:val="0"/>
                <w:numId w:val="5"/>
              </w:numPr>
              <w:tabs>
                <w:tab w:val="left" w:pos="566"/>
                <w:tab w:val="left" w:pos="567"/>
              </w:tabs>
              <w:spacing w:line="254" w:lineRule="exact"/>
              <w:rPr>
                <w:sz w:val="20"/>
              </w:rPr>
            </w:pPr>
            <w:r>
              <w:rPr>
                <w:sz w:val="20"/>
              </w:rPr>
              <w:t>How will the proposed post(s) impact on the client and the healthcare</w:t>
            </w:r>
            <w:r>
              <w:rPr>
                <w:spacing w:val="-18"/>
                <w:sz w:val="20"/>
              </w:rPr>
              <w:t xml:space="preserve"> </w:t>
            </w:r>
            <w:r>
              <w:rPr>
                <w:sz w:val="20"/>
              </w:rPr>
              <w:t>setting?</w:t>
            </w:r>
          </w:p>
          <w:p w14:paraId="3EEF11CE" w14:textId="77777777" w:rsidR="0028485B" w:rsidRDefault="00000000">
            <w:pPr>
              <w:pStyle w:val="TableParagraph"/>
              <w:numPr>
                <w:ilvl w:val="0"/>
                <w:numId w:val="5"/>
              </w:numPr>
              <w:tabs>
                <w:tab w:val="left" w:pos="566"/>
                <w:tab w:val="left" w:pos="567"/>
              </w:tabs>
              <w:ind w:right="569"/>
              <w:rPr>
                <w:sz w:val="20"/>
              </w:rPr>
            </w:pPr>
            <w:r>
              <w:rPr>
                <w:sz w:val="20"/>
              </w:rPr>
              <w:t>How will the proposed post(s) contribute to the integration of care</w:t>
            </w:r>
            <w:r>
              <w:rPr>
                <w:spacing w:val="-25"/>
                <w:sz w:val="20"/>
              </w:rPr>
              <w:t xml:space="preserve"> </w:t>
            </w:r>
            <w:r>
              <w:rPr>
                <w:sz w:val="20"/>
              </w:rPr>
              <w:t>between services?</w:t>
            </w:r>
          </w:p>
          <w:p w14:paraId="748AEBD1" w14:textId="77777777" w:rsidR="0028485B" w:rsidRDefault="00000000">
            <w:pPr>
              <w:pStyle w:val="TableParagraph"/>
              <w:numPr>
                <w:ilvl w:val="0"/>
                <w:numId w:val="5"/>
              </w:numPr>
              <w:tabs>
                <w:tab w:val="left" w:pos="566"/>
                <w:tab w:val="left" w:pos="567"/>
              </w:tabs>
              <w:spacing w:line="255" w:lineRule="exact"/>
              <w:rPr>
                <w:sz w:val="20"/>
              </w:rPr>
            </w:pPr>
            <w:r>
              <w:rPr>
                <w:sz w:val="20"/>
              </w:rPr>
              <w:t>How the proposed post(s) fits into the service plan for the</w:t>
            </w:r>
            <w:r>
              <w:rPr>
                <w:spacing w:val="-14"/>
                <w:sz w:val="20"/>
              </w:rPr>
              <w:t xml:space="preserve"> </w:t>
            </w:r>
            <w:r>
              <w:rPr>
                <w:sz w:val="20"/>
              </w:rPr>
              <w:t>organisation?</w:t>
            </w:r>
          </w:p>
          <w:p w14:paraId="1085A4EB" w14:textId="6BC537C9" w:rsidR="0028485B" w:rsidRDefault="00000000">
            <w:pPr>
              <w:pStyle w:val="TableParagraph"/>
              <w:numPr>
                <w:ilvl w:val="0"/>
                <w:numId w:val="5"/>
              </w:numPr>
              <w:tabs>
                <w:tab w:val="left" w:pos="566"/>
                <w:tab w:val="left" w:pos="567"/>
              </w:tabs>
              <w:ind w:right="429"/>
              <w:rPr>
                <w:sz w:val="20"/>
              </w:rPr>
            </w:pPr>
            <w:r>
              <w:rPr>
                <w:sz w:val="20"/>
              </w:rPr>
              <w:t xml:space="preserve">What possible future developments can be imagined </w:t>
            </w:r>
            <w:r w:rsidR="004F7FAE">
              <w:rPr>
                <w:sz w:val="20"/>
              </w:rPr>
              <w:t>because of</w:t>
            </w:r>
            <w:r>
              <w:rPr>
                <w:sz w:val="20"/>
              </w:rPr>
              <w:t xml:space="preserve"> this</w:t>
            </w:r>
            <w:r>
              <w:rPr>
                <w:spacing w:val="-31"/>
                <w:sz w:val="20"/>
              </w:rPr>
              <w:t xml:space="preserve"> </w:t>
            </w:r>
            <w:r>
              <w:rPr>
                <w:sz w:val="20"/>
              </w:rPr>
              <w:t>service being in</w:t>
            </w:r>
            <w:r>
              <w:rPr>
                <w:spacing w:val="-2"/>
                <w:sz w:val="20"/>
              </w:rPr>
              <w:t xml:space="preserve"> </w:t>
            </w:r>
            <w:r>
              <w:rPr>
                <w:sz w:val="20"/>
              </w:rPr>
              <w:t>place?</w:t>
            </w:r>
          </w:p>
        </w:tc>
      </w:tr>
      <w:tr w:rsidR="0028485B" w14:paraId="1ADF57E9" w14:textId="77777777" w:rsidTr="00A520A4">
        <w:trPr>
          <w:trHeight w:val="7829"/>
        </w:trPr>
        <w:tc>
          <w:tcPr>
            <w:tcW w:w="1459" w:type="dxa"/>
          </w:tcPr>
          <w:p w14:paraId="185B909C" w14:textId="77777777" w:rsidR="0028485B" w:rsidRDefault="00000000">
            <w:pPr>
              <w:pStyle w:val="TableParagraph"/>
              <w:ind w:right="162"/>
              <w:rPr>
                <w:b/>
                <w:sz w:val="20"/>
              </w:rPr>
            </w:pPr>
            <w:r>
              <w:rPr>
                <w:b/>
                <w:sz w:val="20"/>
              </w:rPr>
              <w:t>Service Needs Analysis</w:t>
            </w:r>
          </w:p>
        </w:tc>
        <w:tc>
          <w:tcPr>
            <w:tcW w:w="7329" w:type="dxa"/>
          </w:tcPr>
          <w:p w14:paraId="0BC76859" w14:textId="5A411CEF" w:rsidR="0028485B" w:rsidRDefault="00000000">
            <w:pPr>
              <w:pStyle w:val="TableParagraph"/>
              <w:ind w:right="402"/>
              <w:jc w:val="both"/>
              <w:rPr>
                <w:sz w:val="20"/>
              </w:rPr>
            </w:pPr>
            <w:r>
              <w:rPr>
                <w:sz w:val="20"/>
              </w:rPr>
              <w:t>The identification of the need for advanced practice roles is the first vital step in</w:t>
            </w:r>
            <w:r>
              <w:rPr>
                <w:spacing w:val="-30"/>
                <w:sz w:val="20"/>
              </w:rPr>
              <w:t xml:space="preserve"> </w:t>
            </w:r>
            <w:r>
              <w:rPr>
                <w:sz w:val="20"/>
              </w:rPr>
              <w:t>the process of establishing the advanced practice</w:t>
            </w:r>
            <w:r>
              <w:rPr>
                <w:spacing w:val="-7"/>
                <w:sz w:val="20"/>
              </w:rPr>
              <w:t xml:space="preserve"> </w:t>
            </w:r>
            <w:r>
              <w:rPr>
                <w:sz w:val="20"/>
              </w:rPr>
              <w:t>service.</w:t>
            </w:r>
          </w:p>
          <w:p w14:paraId="0EFFD9AA" w14:textId="084E0443" w:rsidR="00DC073A" w:rsidRDefault="00DC073A">
            <w:pPr>
              <w:pStyle w:val="TableParagraph"/>
              <w:ind w:right="402"/>
              <w:jc w:val="both"/>
              <w:rPr>
                <w:sz w:val="20"/>
              </w:rPr>
            </w:pPr>
          </w:p>
          <w:p w14:paraId="60136696" w14:textId="2533715C" w:rsidR="0028485B" w:rsidRDefault="00000000">
            <w:pPr>
              <w:pStyle w:val="TableParagraph"/>
              <w:jc w:val="both"/>
              <w:rPr>
                <w:b/>
                <w:sz w:val="20"/>
              </w:rPr>
            </w:pPr>
            <w:r>
              <w:rPr>
                <w:b/>
                <w:sz w:val="20"/>
              </w:rPr>
              <w:t xml:space="preserve">Data supporting the identification of the need for </w:t>
            </w:r>
            <w:r w:rsidR="00143219">
              <w:rPr>
                <w:b/>
                <w:sz w:val="20"/>
              </w:rPr>
              <w:t>an advanced practice</w:t>
            </w:r>
            <w:r>
              <w:rPr>
                <w:b/>
                <w:sz w:val="20"/>
              </w:rPr>
              <w:t xml:space="preserve"> service</w:t>
            </w:r>
            <w:r w:rsidR="000C6793">
              <w:rPr>
                <w:b/>
                <w:sz w:val="20"/>
              </w:rPr>
              <w:t xml:space="preserve"> should</w:t>
            </w:r>
            <w:r>
              <w:rPr>
                <w:b/>
                <w:sz w:val="20"/>
              </w:rPr>
              <w:t xml:space="preserve"> include:</w:t>
            </w:r>
          </w:p>
          <w:p w14:paraId="6FDACC55" w14:textId="1E8357D8" w:rsidR="00323487" w:rsidRDefault="00323487" w:rsidP="00A520A4">
            <w:pPr>
              <w:pStyle w:val="TableParagraph"/>
              <w:numPr>
                <w:ilvl w:val="0"/>
                <w:numId w:val="4"/>
              </w:numPr>
              <w:tabs>
                <w:tab w:val="left" w:pos="828"/>
              </w:tabs>
              <w:spacing w:before="48"/>
              <w:ind w:right="395"/>
              <w:jc w:val="both"/>
              <w:rPr>
                <w:sz w:val="20"/>
              </w:rPr>
            </w:pPr>
            <w:r>
              <w:rPr>
                <w:sz w:val="20"/>
              </w:rPr>
              <w:t>Relevant regional and national health policy documents</w:t>
            </w:r>
            <w:r w:rsidR="00855E09">
              <w:rPr>
                <w:sz w:val="20"/>
              </w:rPr>
              <w:t>.</w:t>
            </w:r>
          </w:p>
          <w:p w14:paraId="63536BC5" w14:textId="36C2F26B" w:rsidR="0028485B" w:rsidRDefault="00000000" w:rsidP="00A520A4">
            <w:pPr>
              <w:pStyle w:val="TableParagraph"/>
              <w:numPr>
                <w:ilvl w:val="0"/>
                <w:numId w:val="4"/>
              </w:numPr>
              <w:tabs>
                <w:tab w:val="left" w:pos="828"/>
              </w:tabs>
              <w:spacing w:before="48"/>
              <w:ind w:right="395"/>
              <w:jc w:val="both"/>
              <w:rPr>
                <w:sz w:val="20"/>
              </w:rPr>
            </w:pPr>
            <w:r>
              <w:rPr>
                <w:sz w:val="20"/>
              </w:rPr>
              <w:t xml:space="preserve">Geographic context of service provision, </w:t>
            </w:r>
            <w:r w:rsidR="00143219">
              <w:rPr>
                <w:sz w:val="20"/>
              </w:rPr>
              <w:t>e.g.,</w:t>
            </w:r>
            <w:r>
              <w:rPr>
                <w:sz w:val="20"/>
              </w:rPr>
              <w:t xml:space="preserve"> population served, catchment area,</w:t>
            </w:r>
            <w:r>
              <w:rPr>
                <w:spacing w:val="-3"/>
                <w:sz w:val="20"/>
              </w:rPr>
              <w:t xml:space="preserve"> </w:t>
            </w:r>
            <w:r>
              <w:rPr>
                <w:sz w:val="20"/>
              </w:rPr>
              <w:t>outreach</w:t>
            </w:r>
            <w:r>
              <w:rPr>
                <w:spacing w:val="-3"/>
                <w:sz w:val="20"/>
              </w:rPr>
              <w:t xml:space="preserve"> </w:t>
            </w:r>
            <w:r>
              <w:rPr>
                <w:sz w:val="20"/>
              </w:rPr>
              <w:t>service,</w:t>
            </w:r>
            <w:r>
              <w:rPr>
                <w:spacing w:val="-3"/>
                <w:sz w:val="20"/>
              </w:rPr>
              <w:t xml:space="preserve"> </w:t>
            </w:r>
            <w:r>
              <w:rPr>
                <w:sz w:val="20"/>
              </w:rPr>
              <w:t>moving</w:t>
            </w:r>
            <w:r>
              <w:rPr>
                <w:spacing w:val="-4"/>
                <w:sz w:val="20"/>
              </w:rPr>
              <w:t xml:space="preserve"> </w:t>
            </w:r>
            <w:r>
              <w:rPr>
                <w:sz w:val="20"/>
              </w:rPr>
              <w:t>services</w:t>
            </w:r>
            <w:r>
              <w:rPr>
                <w:spacing w:val="-5"/>
                <w:sz w:val="20"/>
              </w:rPr>
              <w:t xml:space="preserve"> </w:t>
            </w:r>
            <w:r>
              <w:rPr>
                <w:sz w:val="20"/>
              </w:rPr>
              <w:t>closer</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population</w:t>
            </w:r>
            <w:r>
              <w:rPr>
                <w:spacing w:val="-3"/>
                <w:sz w:val="20"/>
              </w:rPr>
              <w:t xml:space="preserve"> </w:t>
            </w:r>
            <w:r>
              <w:rPr>
                <w:sz w:val="20"/>
              </w:rPr>
              <w:t>served,</w:t>
            </w:r>
            <w:r>
              <w:rPr>
                <w:spacing w:val="-3"/>
                <w:sz w:val="20"/>
              </w:rPr>
              <w:t xml:space="preserve"> </w:t>
            </w:r>
            <w:r>
              <w:rPr>
                <w:sz w:val="20"/>
              </w:rPr>
              <w:t>for example from acute to community care</w:t>
            </w:r>
            <w:r>
              <w:rPr>
                <w:spacing w:val="-4"/>
                <w:sz w:val="20"/>
              </w:rPr>
              <w:t xml:space="preserve"> </w:t>
            </w:r>
            <w:r>
              <w:rPr>
                <w:sz w:val="20"/>
              </w:rPr>
              <w:t>etc.</w:t>
            </w:r>
          </w:p>
          <w:p w14:paraId="125A5842" w14:textId="4FE8DB7E" w:rsidR="0028485B" w:rsidRDefault="00000000" w:rsidP="00A520A4">
            <w:pPr>
              <w:pStyle w:val="TableParagraph"/>
              <w:numPr>
                <w:ilvl w:val="0"/>
                <w:numId w:val="4"/>
              </w:numPr>
              <w:tabs>
                <w:tab w:val="left" w:pos="828"/>
              </w:tabs>
              <w:spacing w:line="254" w:lineRule="exact"/>
              <w:jc w:val="both"/>
              <w:rPr>
                <w:sz w:val="20"/>
              </w:rPr>
            </w:pPr>
            <w:r>
              <w:rPr>
                <w:sz w:val="20"/>
              </w:rPr>
              <w:t>Epidemiology or disease patterns relevant to proposed</w:t>
            </w:r>
            <w:r>
              <w:rPr>
                <w:spacing w:val="-8"/>
                <w:sz w:val="20"/>
              </w:rPr>
              <w:t xml:space="preserve"> </w:t>
            </w:r>
            <w:r w:rsidR="000C6793">
              <w:rPr>
                <w:sz w:val="20"/>
              </w:rPr>
              <w:t>service.</w:t>
            </w:r>
          </w:p>
          <w:p w14:paraId="3A3200B7" w14:textId="77777777" w:rsidR="008F318B" w:rsidRDefault="008F318B" w:rsidP="008F318B">
            <w:pPr>
              <w:pStyle w:val="TableParagraph"/>
              <w:numPr>
                <w:ilvl w:val="0"/>
                <w:numId w:val="4"/>
              </w:numPr>
              <w:tabs>
                <w:tab w:val="left" w:pos="827"/>
                <w:tab w:val="left" w:pos="828"/>
              </w:tabs>
              <w:ind w:right="354"/>
              <w:rPr>
                <w:sz w:val="20"/>
              </w:rPr>
            </w:pPr>
            <w:r>
              <w:rPr>
                <w:sz w:val="20"/>
              </w:rPr>
              <w:t xml:space="preserve">Organisational drivers for targeted service improvements, e.g., </w:t>
            </w:r>
            <w:proofErr w:type="gramStart"/>
            <w:r>
              <w:rPr>
                <w:sz w:val="20"/>
              </w:rPr>
              <w:t>national</w:t>
            </w:r>
            <w:proofErr w:type="gramEnd"/>
            <w:r>
              <w:rPr>
                <w:sz w:val="20"/>
              </w:rPr>
              <w:t xml:space="preserve"> and local key performance indicators, waiting lists, delayed discharges, population</w:t>
            </w:r>
            <w:r>
              <w:rPr>
                <w:spacing w:val="-21"/>
                <w:sz w:val="20"/>
              </w:rPr>
              <w:t xml:space="preserve"> </w:t>
            </w:r>
            <w:r>
              <w:rPr>
                <w:sz w:val="20"/>
              </w:rPr>
              <w:t>health indicators</w:t>
            </w:r>
            <w:r>
              <w:rPr>
                <w:spacing w:val="-3"/>
                <w:sz w:val="20"/>
              </w:rPr>
              <w:t xml:space="preserve"> </w:t>
            </w:r>
            <w:r>
              <w:rPr>
                <w:sz w:val="20"/>
              </w:rPr>
              <w:t>etc.</w:t>
            </w:r>
          </w:p>
          <w:p w14:paraId="2EF8A0D6" w14:textId="54001063" w:rsidR="0028485B" w:rsidRDefault="00000000" w:rsidP="00A520A4">
            <w:pPr>
              <w:pStyle w:val="TableParagraph"/>
              <w:numPr>
                <w:ilvl w:val="0"/>
                <w:numId w:val="4"/>
              </w:numPr>
              <w:tabs>
                <w:tab w:val="left" w:pos="827"/>
                <w:tab w:val="left" w:pos="828"/>
              </w:tabs>
              <w:ind w:right="203"/>
              <w:rPr>
                <w:sz w:val="20"/>
              </w:rPr>
            </w:pPr>
            <w:r>
              <w:rPr>
                <w:sz w:val="20"/>
              </w:rPr>
              <w:t xml:space="preserve">Identification of gaps within services that an </w:t>
            </w:r>
            <w:r w:rsidR="000C6793">
              <w:rPr>
                <w:sz w:val="20"/>
              </w:rPr>
              <w:t>advanced practice</w:t>
            </w:r>
            <w:r>
              <w:rPr>
                <w:sz w:val="20"/>
              </w:rPr>
              <w:t xml:space="preserve"> service can</w:t>
            </w:r>
            <w:r>
              <w:rPr>
                <w:spacing w:val="-22"/>
                <w:sz w:val="20"/>
              </w:rPr>
              <w:t xml:space="preserve"> </w:t>
            </w:r>
            <w:r>
              <w:rPr>
                <w:sz w:val="20"/>
              </w:rPr>
              <w:t>address using local</w:t>
            </w:r>
            <w:r>
              <w:rPr>
                <w:spacing w:val="-2"/>
                <w:sz w:val="20"/>
              </w:rPr>
              <w:t xml:space="preserve"> </w:t>
            </w:r>
            <w:r w:rsidR="00A520A4">
              <w:rPr>
                <w:sz w:val="20"/>
              </w:rPr>
              <w:t>evidence.</w:t>
            </w:r>
          </w:p>
          <w:p w14:paraId="36814ABA" w14:textId="0533D416" w:rsidR="00C646DE" w:rsidRDefault="00000000" w:rsidP="00A520A4">
            <w:pPr>
              <w:pStyle w:val="TableParagraph"/>
              <w:numPr>
                <w:ilvl w:val="0"/>
                <w:numId w:val="4"/>
              </w:numPr>
              <w:tabs>
                <w:tab w:val="left" w:pos="827"/>
                <w:tab w:val="left" w:pos="828"/>
              </w:tabs>
              <w:ind w:right="361"/>
              <w:rPr>
                <w:sz w:val="20"/>
              </w:rPr>
            </w:pPr>
            <w:r>
              <w:rPr>
                <w:sz w:val="20"/>
              </w:rPr>
              <w:t xml:space="preserve">How the </w:t>
            </w:r>
            <w:r w:rsidR="000C6793">
              <w:rPr>
                <w:sz w:val="20"/>
              </w:rPr>
              <w:t>advanced practice</w:t>
            </w:r>
            <w:r>
              <w:rPr>
                <w:sz w:val="20"/>
              </w:rPr>
              <w:t xml:space="preserve"> service will contribute to the overall delivery of</w:t>
            </w:r>
            <w:r>
              <w:rPr>
                <w:spacing w:val="-30"/>
                <w:sz w:val="20"/>
              </w:rPr>
              <w:t xml:space="preserve"> </w:t>
            </w:r>
            <w:r>
              <w:rPr>
                <w:sz w:val="20"/>
              </w:rPr>
              <w:t xml:space="preserve">client </w:t>
            </w:r>
            <w:r w:rsidR="00A520A4">
              <w:rPr>
                <w:sz w:val="20"/>
              </w:rPr>
              <w:t>care.</w:t>
            </w:r>
          </w:p>
          <w:p w14:paraId="00A3557A" w14:textId="0E41ECA3" w:rsidR="00C646DE" w:rsidRPr="00C646DE" w:rsidRDefault="00000000" w:rsidP="00A520A4">
            <w:pPr>
              <w:pStyle w:val="TableParagraph"/>
              <w:numPr>
                <w:ilvl w:val="0"/>
                <w:numId w:val="4"/>
              </w:numPr>
              <w:tabs>
                <w:tab w:val="left" w:pos="827"/>
                <w:tab w:val="left" w:pos="828"/>
              </w:tabs>
              <w:ind w:right="361"/>
              <w:rPr>
                <w:sz w:val="20"/>
              </w:rPr>
            </w:pPr>
            <w:r w:rsidRPr="00C646DE">
              <w:rPr>
                <w:sz w:val="20"/>
              </w:rPr>
              <w:t xml:space="preserve">How the proposed </w:t>
            </w:r>
            <w:r w:rsidR="000C6793" w:rsidRPr="00C646DE">
              <w:rPr>
                <w:sz w:val="20"/>
              </w:rPr>
              <w:t>advanced practice</w:t>
            </w:r>
            <w:r w:rsidRPr="00C646DE">
              <w:rPr>
                <w:sz w:val="20"/>
              </w:rPr>
              <w:t xml:space="preserve"> service aims to meet objectives of </w:t>
            </w:r>
            <w:r w:rsidR="00291E31">
              <w:rPr>
                <w:sz w:val="20"/>
              </w:rPr>
              <w:t xml:space="preserve">patient experience, </w:t>
            </w:r>
            <w:r w:rsidRPr="00C646DE">
              <w:rPr>
                <w:sz w:val="20"/>
              </w:rPr>
              <w:t>access</w:t>
            </w:r>
            <w:r w:rsidRPr="00C646DE">
              <w:rPr>
                <w:spacing w:val="-32"/>
                <w:sz w:val="20"/>
              </w:rPr>
              <w:t xml:space="preserve"> </w:t>
            </w:r>
            <w:r w:rsidRPr="00C646DE">
              <w:rPr>
                <w:sz w:val="20"/>
              </w:rPr>
              <w:t>to services, hospital avoidance, early discharge, addressing waiting</w:t>
            </w:r>
            <w:r w:rsidRPr="00C646DE">
              <w:rPr>
                <w:spacing w:val="-10"/>
                <w:sz w:val="20"/>
              </w:rPr>
              <w:t xml:space="preserve"> </w:t>
            </w:r>
            <w:r w:rsidRPr="00C646DE">
              <w:rPr>
                <w:sz w:val="20"/>
              </w:rPr>
              <w:t>lists,</w:t>
            </w:r>
            <w:r w:rsidR="00C646DE" w:rsidRPr="00C646DE">
              <w:rPr>
                <w:sz w:val="20"/>
              </w:rPr>
              <w:t xml:space="preserve"> improving patient flow, and integration of care/services</w:t>
            </w:r>
            <w:r w:rsidR="00291E31">
              <w:rPr>
                <w:sz w:val="20"/>
              </w:rPr>
              <w:t>, prevention of complications, secondary prevention</w:t>
            </w:r>
            <w:r w:rsidR="00E0418E">
              <w:rPr>
                <w:sz w:val="20"/>
              </w:rPr>
              <w:t xml:space="preserve">. Please </w:t>
            </w:r>
            <w:r w:rsidR="00C646DE" w:rsidRPr="00C646DE">
              <w:rPr>
                <w:sz w:val="20"/>
              </w:rPr>
              <w:t xml:space="preserve">demonstrate </w:t>
            </w:r>
            <w:r w:rsidR="00A520A4">
              <w:rPr>
                <w:sz w:val="20"/>
              </w:rPr>
              <w:t xml:space="preserve">the above </w:t>
            </w:r>
            <w:r w:rsidR="00C646DE" w:rsidRPr="00C646DE">
              <w:rPr>
                <w:sz w:val="20"/>
              </w:rPr>
              <w:t>by using data and highlight</w:t>
            </w:r>
            <w:r w:rsidR="005D2BA6">
              <w:rPr>
                <w:sz w:val="20"/>
              </w:rPr>
              <w:t>ing</w:t>
            </w:r>
            <w:r w:rsidR="00C646DE" w:rsidRPr="00C646DE">
              <w:rPr>
                <w:sz w:val="20"/>
              </w:rPr>
              <w:t xml:space="preserve"> the </w:t>
            </w:r>
            <w:r w:rsidR="005D2BA6">
              <w:rPr>
                <w:sz w:val="20"/>
              </w:rPr>
              <w:t xml:space="preserve">capabilities and </w:t>
            </w:r>
            <w:r w:rsidR="00A520A4">
              <w:rPr>
                <w:sz w:val="20"/>
              </w:rPr>
              <w:t>4 pillars of practice</w:t>
            </w:r>
            <w:r w:rsidR="00C646DE" w:rsidRPr="00C646DE">
              <w:rPr>
                <w:sz w:val="20"/>
              </w:rPr>
              <w:t xml:space="preserve"> that the </w:t>
            </w:r>
            <w:r w:rsidR="00E0418E">
              <w:rPr>
                <w:sz w:val="20"/>
              </w:rPr>
              <w:t>advanced practitioner</w:t>
            </w:r>
            <w:r w:rsidR="00C646DE" w:rsidRPr="00C646DE">
              <w:rPr>
                <w:sz w:val="20"/>
              </w:rPr>
              <w:t xml:space="preserve"> will bring to the service.</w:t>
            </w:r>
          </w:p>
          <w:p w14:paraId="2A7262D1" w14:textId="77777777" w:rsidR="0028485B" w:rsidRDefault="0028485B" w:rsidP="008F318B">
            <w:pPr>
              <w:pStyle w:val="TableParagraph"/>
              <w:tabs>
                <w:tab w:val="left" w:pos="827"/>
                <w:tab w:val="left" w:pos="828"/>
              </w:tabs>
              <w:ind w:left="827" w:right="354"/>
              <w:rPr>
                <w:sz w:val="20"/>
              </w:rPr>
            </w:pPr>
          </w:p>
          <w:p w14:paraId="7441C995" w14:textId="770C35A1" w:rsidR="007A535F" w:rsidRDefault="007A535F" w:rsidP="00DC073A">
            <w:pPr>
              <w:pStyle w:val="TableParagraph"/>
              <w:ind w:right="402"/>
              <w:jc w:val="both"/>
              <w:rPr>
                <w:sz w:val="20"/>
              </w:rPr>
            </w:pPr>
          </w:p>
        </w:tc>
      </w:tr>
      <w:tr w:rsidR="0028485B" w14:paraId="6BF403C3" w14:textId="77777777">
        <w:trPr>
          <w:trHeight w:val="10745"/>
        </w:trPr>
        <w:tc>
          <w:tcPr>
            <w:tcW w:w="1459" w:type="dxa"/>
          </w:tcPr>
          <w:p w14:paraId="3376370B" w14:textId="77777777" w:rsidR="0028485B" w:rsidRDefault="00000000">
            <w:pPr>
              <w:pStyle w:val="TableParagraph"/>
              <w:rPr>
                <w:b/>
                <w:sz w:val="20"/>
              </w:rPr>
            </w:pPr>
            <w:r>
              <w:rPr>
                <w:b/>
                <w:w w:val="95"/>
                <w:sz w:val="20"/>
              </w:rPr>
              <w:lastRenderedPageBreak/>
              <w:t xml:space="preserve">Organisational </w:t>
            </w:r>
            <w:r>
              <w:rPr>
                <w:b/>
                <w:sz w:val="20"/>
              </w:rPr>
              <w:t>Impact</w:t>
            </w:r>
          </w:p>
        </w:tc>
        <w:tc>
          <w:tcPr>
            <w:tcW w:w="7329" w:type="dxa"/>
          </w:tcPr>
          <w:p w14:paraId="592A7417" w14:textId="77777777" w:rsidR="0028485B" w:rsidRDefault="00000000">
            <w:pPr>
              <w:pStyle w:val="TableParagraph"/>
              <w:spacing w:line="285" w:lineRule="auto"/>
              <w:ind w:right="853"/>
              <w:rPr>
                <w:b/>
                <w:sz w:val="20"/>
              </w:rPr>
            </w:pPr>
            <w:r>
              <w:rPr>
                <w:b/>
                <w:sz w:val="20"/>
              </w:rPr>
              <w:t>Articulate the potential benefits of the proposed post(s) under the following headings:</w:t>
            </w:r>
          </w:p>
          <w:p w14:paraId="4CB4810E" w14:textId="15511D4C" w:rsidR="0028485B" w:rsidRDefault="00000000">
            <w:pPr>
              <w:pStyle w:val="TableParagraph"/>
              <w:spacing w:line="244" w:lineRule="exact"/>
              <w:rPr>
                <w:b/>
                <w:sz w:val="20"/>
              </w:rPr>
            </w:pPr>
            <w:r>
              <w:rPr>
                <w:b/>
                <w:sz w:val="20"/>
                <w:u w:val="single"/>
              </w:rPr>
              <w:t xml:space="preserve">Patient/Service User </w:t>
            </w:r>
            <w:r w:rsidR="008A595B">
              <w:rPr>
                <w:b/>
                <w:sz w:val="20"/>
                <w:u w:val="single"/>
              </w:rPr>
              <w:t xml:space="preserve">Value and </w:t>
            </w:r>
            <w:r>
              <w:rPr>
                <w:b/>
                <w:sz w:val="20"/>
                <w:u w:val="single"/>
              </w:rPr>
              <w:t>Impact</w:t>
            </w:r>
            <w:r>
              <w:rPr>
                <w:b/>
                <w:sz w:val="20"/>
              </w:rPr>
              <w:t>:</w:t>
            </w:r>
          </w:p>
          <w:p w14:paraId="23C486EB" w14:textId="1BCD1132" w:rsidR="00D17DAC" w:rsidRDefault="00D17DAC">
            <w:pPr>
              <w:pStyle w:val="TableParagraph"/>
              <w:numPr>
                <w:ilvl w:val="0"/>
                <w:numId w:val="2"/>
              </w:numPr>
              <w:tabs>
                <w:tab w:val="left" w:pos="566"/>
                <w:tab w:val="left" w:pos="567"/>
              </w:tabs>
              <w:spacing w:before="46"/>
              <w:ind w:right="537"/>
              <w:rPr>
                <w:sz w:val="20"/>
              </w:rPr>
            </w:pPr>
            <w:r>
              <w:rPr>
                <w:sz w:val="20"/>
              </w:rPr>
              <w:t>Improved patient experience</w:t>
            </w:r>
          </w:p>
          <w:p w14:paraId="60BAB0A4" w14:textId="115724CE" w:rsidR="00A37413" w:rsidRDefault="00A37413">
            <w:pPr>
              <w:pStyle w:val="TableParagraph"/>
              <w:numPr>
                <w:ilvl w:val="0"/>
                <w:numId w:val="2"/>
              </w:numPr>
              <w:tabs>
                <w:tab w:val="left" w:pos="566"/>
                <w:tab w:val="left" w:pos="567"/>
              </w:tabs>
              <w:spacing w:before="46"/>
              <w:ind w:right="537"/>
              <w:rPr>
                <w:sz w:val="20"/>
              </w:rPr>
            </w:pPr>
            <w:r>
              <w:rPr>
                <w:sz w:val="20"/>
              </w:rPr>
              <w:t xml:space="preserve">Provision of advanced </w:t>
            </w:r>
            <w:r w:rsidR="00941D4B">
              <w:rPr>
                <w:sz w:val="20"/>
              </w:rPr>
              <w:t>care</w:t>
            </w:r>
          </w:p>
          <w:p w14:paraId="7EFA4C6E" w14:textId="47F10547" w:rsidR="00D17DAC" w:rsidRDefault="00D17DAC">
            <w:pPr>
              <w:pStyle w:val="TableParagraph"/>
              <w:numPr>
                <w:ilvl w:val="0"/>
                <w:numId w:val="2"/>
              </w:numPr>
              <w:tabs>
                <w:tab w:val="left" w:pos="566"/>
                <w:tab w:val="left" w:pos="567"/>
              </w:tabs>
              <w:spacing w:before="46"/>
              <w:ind w:right="537"/>
              <w:rPr>
                <w:sz w:val="20"/>
              </w:rPr>
            </w:pPr>
            <w:r>
              <w:rPr>
                <w:sz w:val="20"/>
              </w:rPr>
              <w:t xml:space="preserve">Improved </w:t>
            </w:r>
            <w:r w:rsidR="00A37413">
              <w:rPr>
                <w:sz w:val="20"/>
              </w:rPr>
              <w:t xml:space="preserve">integrated </w:t>
            </w:r>
            <w:r>
              <w:rPr>
                <w:sz w:val="20"/>
              </w:rPr>
              <w:t>care pathway</w:t>
            </w:r>
            <w:r w:rsidR="00941D4B">
              <w:rPr>
                <w:sz w:val="20"/>
              </w:rPr>
              <w:t>.</w:t>
            </w:r>
          </w:p>
          <w:p w14:paraId="04645FB8" w14:textId="01059A5F" w:rsidR="0012712E" w:rsidRDefault="00C9387A">
            <w:pPr>
              <w:pStyle w:val="TableParagraph"/>
              <w:numPr>
                <w:ilvl w:val="0"/>
                <w:numId w:val="2"/>
              </w:numPr>
              <w:tabs>
                <w:tab w:val="left" w:pos="566"/>
                <w:tab w:val="left" w:pos="567"/>
              </w:tabs>
              <w:spacing w:before="46"/>
              <w:ind w:right="537"/>
              <w:rPr>
                <w:sz w:val="20"/>
              </w:rPr>
            </w:pPr>
            <w:r>
              <w:rPr>
                <w:sz w:val="20"/>
              </w:rPr>
              <w:t>Improved patient flow</w:t>
            </w:r>
          </w:p>
          <w:p w14:paraId="43C7C2BD" w14:textId="4C0BE26D" w:rsidR="0028485B" w:rsidRDefault="00000000">
            <w:pPr>
              <w:pStyle w:val="TableParagraph"/>
              <w:numPr>
                <w:ilvl w:val="0"/>
                <w:numId w:val="2"/>
              </w:numPr>
              <w:tabs>
                <w:tab w:val="left" w:pos="566"/>
                <w:tab w:val="left" w:pos="567"/>
              </w:tabs>
              <w:spacing w:before="46"/>
              <w:ind w:right="537"/>
              <w:rPr>
                <w:sz w:val="20"/>
              </w:rPr>
            </w:pPr>
            <w:r>
              <w:rPr>
                <w:sz w:val="20"/>
              </w:rPr>
              <w:t>Improved communication – provision of single point of contact to service</w:t>
            </w:r>
            <w:r>
              <w:rPr>
                <w:spacing w:val="-33"/>
                <w:sz w:val="20"/>
              </w:rPr>
              <w:t xml:space="preserve"> </w:t>
            </w:r>
            <w:r>
              <w:rPr>
                <w:sz w:val="20"/>
              </w:rPr>
              <w:t>for clients and their</w:t>
            </w:r>
            <w:r>
              <w:rPr>
                <w:spacing w:val="-2"/>
                <w:sz w:val="20"/>
              </w:rPr>
              <w:t xml:space="preserve"> </w:t>
            </w:r>
            <w:r>
              <w:rPr>
                <w:sz w:val="20"/>
              </w:rPr>
              <w:t>carers</w:t>
            </w:r>
          </w:p>
          <w:p w14:paraId="61869F87" w14:textId="77777777" w:rsidR="0028485B" w:rsidRDefault="00000000">
            <w:pPr>
              <w:pStyle w:val="TableParagraph"/>
              <w:numPr>
                <w:ilvl w:val="0"/>
                <w:numId w:val="2"/>
              </w:numPr>
              <w:tabs>
                <w:tab w:val="left" w:pos="566"/>
                <w:tab w:val="left" w:pos="567"/>
              </w:tabs>
              <w:ind w:right="754"/>
              <w:rPr>
                <w:sz w:val="20"/>
              </w:rPr>
            </w:pPr>
            <w:r>
              <w:rPr>
                <w:sz w:val="20"/>
              </w:rPr>
              <w:t>Waiting times – improved and timely access to diagnostic and</w:t>
            </w:r>
            <w:r>
              <w:rPr>
                <w:spacing w:val="-26"/>
                <w:sz w:val="20"/>
              </w:rPr>
              <w:t xml:space="preserve"> </w:t>
            </w:r>
            <w:r>
              <w:rPr>
                <w:sz w:val="20"/>
              </w:rPr>
              <w:t>therapeutic services reducing the time to</w:t>
            </w:r>
            <w:r>
              <w:rPr>
                <w:spacing w:val="-3"/>
                <w:sz w:val="20"/>
              </w:rPr>
              <w:t xml:space="preserve"> </w:t>
            </w:r>
            <w:r>
              <w:rPr>
                <w:sz w:val="20"/>
              </w:rPr>
              <w:t>wait</w:t>
            </w:r>
          </w:p>
          <w:p w14:paraId="04A2FA34" w14:textId="77777777" w:rsidR="0028485B" w:rsidRDefault="00000000">
            <w:pPr>
              <w:pStyle w:val="TableParagraph"/>
              <w:numPr>
                <w:ilvl w:val="0"/>
                <w:numId w:val="2"/>
              </w:numPr>
              <w:tabs>
                <w:tab w:val="left" w:pos="566"/>
                <w:tab w:val="left" w:pos="567"/>
              </w:tabs>
              <w:ind w:right="289"/>
              <w:rPr>
                <w:sz w:val="20"/>
              </w:rPr>
            </w:pPr>
            <w:r>
              <w:rPr>
                <w:sz w:val="20"/>
              </w:rPr>
              <w:t>Hospital avoidance – preventative care, timely interventions, promotion of self- care management and prevention of</w:t>
            </w:r>
            <w:r>
              <w:rPr>
                <w:spacing w:val="-4"/>
                <w:sz w:val="20"/>
              </w:rPr>
              <w:t xml:space="preserve"> </w:t>
            </w:r>
            <w:r>
              <w:rPr>
                <w:sz w:val="20"/>
              </w:rPr>
              <w:t>co-morbidities</w:t>
            </w:r>
          </w:p>
          <w:p w14:paraId="7B654F8A" w14:textId="402A02FB" w:rsidR="0028485B" w:rsidRDefault="00000000">
            <w:pPr>
              <w:pStyle w:val="TableParagraph"/>
              <w:numPr>
                <w:ilvl w:val="0"/>
                <w:numId w:val="2"/>
              </w:numPr>
              <w:tabs>
                <w:tab w:val="left" w:pos="566"/>
                <w:tab w:val="left" w:pos="567"/>
              </w:tabs>
              <w:ind w:right="272"/>
              <w:rPr>
                <w:sz w:val="20"/>
              </w:rPr>
            </w:pPr>
            <w:r>
              <w:rPr>
                <w:sz w:val="20"/>
              </w:rPr>
              <w:t xml:space="preserve">Quality &amp; Safety – improved continuity of care, supported trusting relationship building, utilisation of robust and </w:t>
            </w:r>
            <w:r w:rsidR="00C9387A">
              <w:rPr>
                <w:sz w:val="20"/>
              </w:rPr>
              <w:t>evidence-based</w:t>
            </w:r>
            <w:r>
              <w:rPr>
                <w:sz w:val="20"/>
              </w:rPr>
              <w:t xml:space="preserve"> policies, procedures</w:t>
            </w:r>
            <w:r>
              <w:rPr>
                <w:spacing w:val="-29"/>
                <w:sz w:val="20"/>
              </w:rPr>
              <w:t xml:space="preserve"> </w:t>
            </w:r>
            <w:r>
              <w:rPr>
                <w:sz w:val="20"/>
              </w:rPr>
              <w:t>protocols and guidelines to inform care</w:t>
            </w:r>
            <w:r>
              <w:rPr>
                <w:spacing w:val="-7"/>
                <w:sz w:val="20"/>
              </w:rPr>
              <w:t xml:space="preserve"> </w:t>
            </w:r>
            <w:r>
              <w:rPr>
                <w:sz w:val="20"/>
              </w:rPr>
              <w:t>provision.</w:t>
            </w:r>
          </w:p>
          <w:p w14:paraId="26C122F0" w14:textId="0A71002C" w:rsidR="002D2C1E" w:rsidRDefault="00787F13">
            <w:pPr>
              <w:pStyle w:val="TableParagraph"/>
              <w:numPr>
                <w:ilvl w:val="0"/>
                <w:numId w:val="2"/>
              </w:numPr>
              <w:tabs>
                <w:tab w:val="left" w:pos="566"/>
                <w:tab w:val="left" w:pos="567"/>
              </w:tabs>
              <w:ind w:right="272"/>
              <w:rPr>
                <w:sz w:val="20"/>
              </w:rPr>
            </w:pPr>
            <w:r>
              <w:rPr>
                <w:sz w:val="20"/>
              </w:rPr>
              <w:t>(</w:t>
            </w:r>
            <w:r w:rsidR="002D2C1E">
              <w:rPr>
                <w:sz w:val="20"/>
              </w:rPr>
              <w:t>Supporting the Life After Stroke agenda</w:t>
            </w:r>
            <w:r>
              <w:rPr>
                <w:sz w:val="20"/>
              </w:rPr>
              <w:t>)</w:t>
            </w:r>
          </w:p>
          <w:p w14:paraId="78A9593D" w14:textId="77777777" w:rsidR="0028485B" w:rsidRDefault="0028485B">
            <w:pPr>
              <w:pStyle w:val="TableParagraph"/>
              <w:spacing w:before="8"/>
              <w:ind w:left="0"/>
              <w:rPr>
                <w:b/>
                <w:sz w:val="23"/>
              </w:rPr>
            </w:pPr>
          </w:p>
          <w:p w14:paraId="13D17FF6" w14:textId="77777777" w:rsidR="0028485B" w:rsidRDefault="00000000">
            <w:pPr>
              <w:pStyle w:val="TableParagraph"/>
              <w:spacing w:before="1"/>
              <w:rPr>
                <w:b/>
                <w:sz w:val="20"/>
              </w:rPr>
            </w:pPr>
            <w:r>
              <w:rPr>
                <w:b/>
                <w:sz w:val="20"/>
                <w:u w:val="single"/>
              </w:rPr>
              <w:t>Service impact:</w:t>
            </w:r>
          </w:p>
          <w:p w14:paraId="6726AB26" w14:textId="73321949" w:rsidR="0028485B" w:rsidRDefault="00000000">
            <w:pPr>
              <w:pStyle w:val="TableParagraph"/>
              <w:numPr>
                <w:ilvl w:val="0"/>
                <w:numId w:val="2"/>
              </w:numPr>
              <w:tabs>
                <w:tab w:val="left" w:pos="566"/>
                <w:tab w:val="left" w:pos="567"/>
              </w:tabs>
              <w:spacing w:before="45"/>
              <w:ind w:right="570"/>
              <w:rPr>
                <w:sz w:val="20"/>
              </w:rPr>
            </w:pPr>
            <w:r>
              <w:rPr>
                <w:sz w:val="20"/>
              </w:rPr>
              <w:t>Caseload management will be provided by an expert experienced</w:t>
            </w:r>
            <w:r>
              <w:rPr>
                <w:spacing w:val="-28"/>
                <w:sz w:val="20"/>
              </w:rPr>
              <w:t xml:space="preserve"> </w:t>
            </w:r>
            <w:r>
              <w:rPr>
                <w:sz w:val="20"/>
              </w:rPr>
              <w:t>registered advanced nurse</w:t>
            </w:r>
            <w:r w:rsidR="00787F13">
              <w:rPr>
                <w:sz w:val="20"/>
              </w:rPr>
              <w:t xml:space="preserve"> / allied health professional</w:t>
            </w:r>
            <w:r>
              <w:rPr>
                <w:spacing w:val="-2"/>
                <w:sz w:val="20"/>
              </w:rPr>
              <w:t xml:space="preserve"> </w:t>
            </w:r>
            <w:r>
              <w:rPr>
                <w:sz w:val="20"/>
              </w:rPr>
              <w:t>practitioner(s)</w:t>
            </w:r>
          </w:p>
          <w:p w14:paraId="5180C624" w14:textId="77777777" w:rsidR="0028485B" w:rsidRDefault="00000000">
            <w:pPr>
              <w:pStyle w:val="TableParagraph"/>
              <w:numPr>
                <w:ilvl w:val="0"/>
                <w:numId w:val="2"/>
              </w:numPr>
              <w:tabs>
                <w:tab w:val="left" w:pos="566"/>
                <w:tab w:val="left" w:pos="567"/>
              </w:tabs>
              <w:ind w:right="372"/>
              <w:rPr>
                <w:sz w:val="20"/>
              </w:rPr>
            </w:pPr>
            <w:r>
              <w:rPr>
                <w:sz w:val="20"/>
              </w:rPr>
              <w:t>Potential reduction in service complaints /adverse events and reduction of</w:t>
            </w:r>
            <w:r>
              <w:rPr>
                <w:spacing w:val="-31"/>
                <w:sz w:val="20"/>
              </w:rPr>
              <w:t xml:space="preserve"> </w:t>
            </w:r>
            <w:r>
              <w:rPr>
                <w:sz w:val="20"/>
              </w:rPr>
              <w:t>risk due to early intervention and</w:t>
            </w:r>
            <w:r>
              <w:rPr>
                <w:spacing w:val="-2"/>
                <w:sz w:val="20"/>
              </w:rPr>
              <w:t xml:space="preserve"> </w:t>
            </w:r>
            <w:r>
              <w:rPr>
                <w:sz w:val="20"/>
              </w:rPr>
              <w:t>treatment</w:t>
            </w:r>
          </w:p>
          <w:p w14:paraId="543E3E26" w14:textId="35AA1678" w:rsidR="0028485B" w:rsidRDefault="00000000">
            <w:pPr>
              <w:pStyle w:val="TableParagraph"/>
              <w:numPr>
                <w:ilvl w:val="0"/>
                <w:numId w:val="2"/>
              </w:numPr>
              <w:tabs>
                <w:tab w:val="left" w:pos="566"/>
                <w:tab w:val="left" w:pos="567"/>
              </w:tabs>
              <w:ind w:right="105"/>
              <w:rPr>
                <w:sz w:val="20"/>
              </w:rPr>
            </w:pPr>
            <w:r>
              <w:rPr>
                <w:sz w:val="20"/>
              </w:rPr>
              <w:t>Potential reduction in re-admission rates, waiting lists/times – improved access</w:t>
            </w:r>
            <w:r>
              <w:rPr>
                <w:spacing w:val="-28"/>
                <w:sz w:val="20"/>
              </w:rPr>
              <w:t xml:space="preserve"> </w:t>
            </w:r>
            <w:r>
              <w:rPr>
                <w:sz w:val="20"/>
              </w:rPr>
              <w:t>to appropriate</w:t>
            </w:r>
            <w:r>
              <w:rPr>
                <w:spacing w:val="-2"/>
                <w:sz w:val="20"/>
              </w:rPr>
              <w:t xml:space="preserve"> </w:t>
            </w:r>
            <w:r w:rsidR="0005134C">
              <w:rPr>
                <w:sz w:val="20"/>
              </w:rPr>
              <w:t>care.</w:t>
            </w:r>
          </w:p>
          <w:p w14:paraId="72E3274C" w14:textId="5538A45A" w:rsidR="0028485B" w:rsidRDefault="00000000">
            <w:pPr>
              <w:pStyle w:val="TableParagraph"/>
              <w:numPr>
                <w:ilvl w:val="0"/>
                <w:numId w:val="2"/>
              </w:numPr>
              <w:tabs>
                <w:tab w:val="left" w:pos="566"/>
                <w:tab w:val="left" w:pos="567"/>
              </w:tabs>
              <w:spacing w:before="1"/>
              <w:ind w:right="461"/>
              <w:rPr>
                <w:sz w:val="20"/>
              </w:rPr>
            </w:pPr>
            <w:r>
              <w:rPr>
                <w:sz w:val="20"/>
              </w:rPr>
              <w:t>Contribution to achievement of key performance indicators as determined</w:t>
            </w:r>
            <w:r>
              <w:rPr>
                <w:spacing w:val="-26"/>
                <w:sz w:val="20"/>
              </w:rPr>
              <w:t xml:space="preserve"> </w:t>
            </w:r>
            <w:r>
              <w:rPr>
                <w:sz w:val="20"/>
              </w:rPr>
              <w:t xml:space="preserve">by </w:t>
            </w:r>
            <w:r w:rsidR="0005134C">
              <w:rPr>
                <w:sz w:val="20"/>
              </w:rPr>
              <w:t>service.</w:t>
            </w:r>
          </w:p>
          <w:p w14:paraId="0F67733E" w14:textId="5C598ED6" w:rsidR="0028485B" w:rsidRDefault="00000000">
            <w:pPr>
              <w:pStyle w:val="TableParagraph"/>
              <w:numPr>
                <w:ilvl w:val="0"/>
                <w:numId w:val="2"/>
              </w:numPr>
              <w:tabs>
                <w:tab w:val="left" w:pos="566"/>
                <w:tab w:val="left" w:pos="567"/>
              </w:tabs>
              <w:ind w:right="311"/>
              <w:rPr>
                <w:sz w:val="20"/>
              </w:rPr>
            </w:pPr>
            <w:r>
              <w:rPr>
                <w:sz w:val="20"/>
              </w:rPr>
              <w:t xml:space="preserve">Potential for cost savings as care provision is transferred from </w:t>
            </w:r>
            <w:r w:rsidR="00C93757">
              <w:rPr>
                <w:sz w:val="20"/>
              </w:rPr>
              <w:t>high-cost</w:t>
            </w:r>
            <w:r>
              <w:rPr>
                <w:spacing w:val="-21"/>
                <w:sz w:val="20"/>
              </w:rPr>
              <w:t xml:space="preserve"> </w:t>
            </w:r>
            <w:r>
              <w:rPr>
                <w:sz w:val="20"/>
              </w:rPr>
              <w:t xml:space="preserve">centres to </w:t>
            </w:r>
            <w:r w:rsidR="00C93757">
              <w:rPr>
                <w:sz w:val="20"/>
              </w:rPr>
              <w:t xml:space="preserve">appropriate </w:t>
            </w:r>
            <w:r>
              <w:rPr>
                <w:sz w:val="20"/>
              </w:rPr>
              <w:t>lower cost areas (for example from acute to community</w:t>
            </w:r>
            <w:r>
              <w:rPr>
                <w:spacing w:val="-12"/>
                <w:sz w:val="20"/>
              </w:rPr>
              <w:t xml:space="preserve"> </w:t>
            </w:r>
            <w:r>
              <w:rPr>
                <w:sz w:val="20"/>
              </w:rPr>
              <w:t>care)</w:t>
            </w:r>
          </w:p>
          <w:p w14:paraId="0EBCC2E8" w14:textId="2D501E43" w:rsidR="0028485B" w:rsidRDefault="00000000">
            <w:pPr>
              <w:pStyle w:val="TableParagraph"/>
              <w:numPr>
                <w:ilvl w:val="0"/>
                <w:numId w:val="2"/>
              </w:numPr>
              <w:tabs>
                <w:tab w:val="left" w:pos="566"/>
                <w:tab w:val="left" w:pos="567"/>
              </w:tabs>
              <w:spacing w:before="1"/>
              <w:ind w:right="683"/>
              <w:rPr>
                <w:sz w:val="20"/>
              </w:rPr>
            </w:pPr>
            <w:r>
              <w:rPr>
                <w:sz w:val="20"/>
              </w:rPr>
              <w:t>Provision of education and support to other nursing</w:t>
            </w:r>
            <w:r w:rsidR="0005134C">
              <w:rPr>
                <w:sz w:val="20"/>
              </w:rPr>
              <w:t xml:space="preserve">, allied health professionals </w:t>
            </w:r>
            <w:r>
              <w:rPr>
                <w:sz w:val="20"/>
              </w:rPr>
              <w:t xml:space="preserve">and other healthcare colleagues impacting on </w:t>
            </w:r>
            <w:r w:rsidR="002B398A">
              <w:rPr>
                <w:sz w:val="20"/>
              </w:rPr>
              <w:t>quality-of-care</w:t>
            </w:r>
            <w:r>
              <w:rPr>
                <w:sz w:val="20"/>
              </w:rPr>
              <w:t xml:space="preserve"> delivery </w:t>
            </w:r>
            <w:r w:rsidR="00CE098D">
              <w:rPr>
                <w:sz w:val="20"/>
              </w:rPr>
              <w:t xml:space="preserve">across </w:t>
            </w:r>
            <w:r w:rsidR="00CE098D">
              <w:rPr>
                <w:spacing w:val="-27"/>
                <w:sz w:val="20"/>
              </w:rPr>
              <w:t>services</w:t>
            </w:r>
            <w:r>
              <w:rPr>
                <w:sz w:val="20"/>
              </w:rPr>
              <w:t>.</w:t>
            </w:r>
          </w:p>
          <w:p w14:paraId="7A8DE64A" w14:textId="77777777" w:rsidR="0028485B" w:rsidRDefault="0028485B">
            <w:pPr>
              <w:pStyle w:val="TableParagraph"/>
              <w:spacing w:before="8"/>
              <w:ind w:left="0"/>
              <w:rPr>
                <w:b/>
                <w:sz w:val="23"/>
              </w:rPr>
            </w:pPr>
          </w:p>
          <w:p w14:paraId="30C8A4F0" w14:textId="68B58690" w:rsidR="0028485B" w:rsidRDefault="00566FB5">
            <w:pPr>
              <w:pStyle w:val="TableParagraph"/>
              <w:rPr>
                <w:b/>
                <w:sz w:val="20"/>
              </w:rPr>
            </w:pPr>
            <w:r>
              <w:rPr>
                <w:b/>
                <w:sz w:val="20"/>
                <w:u w:val="single"/>
              </w:rPr>
              <w:t>Leadership</w:t>
            </w:r>
            <w:r w:rsidR="004445C1">
              <w:rPr>
                <w:b/>
                <w:sz w:val="20"/>
                <w:u w:val="single"/>
              </w:rPr>
              <w:t>, Education and Research</w:t>
            </w:r>
            <w:r>
              <w:rPr>
                <w:b/>
                <w:sz w:val="20"/>
                <w:u w:val="single"/>
              </w:rPr>
              <w:t xml:space="preserve"> impact:</w:t>
            </w:r>
          </w:p>
          <w:p w14:paraId="1C6C4F00" w14:textId="3CDC8CBD" w:rsidR="0028485B" w:rsidRDefault="0066637B">
            <w:pPr>
              <w:pStyle w:val="TableParagraph"/>
              <w:numPr>
                <w:ilvl w:val="0"/>
                <w:numId w:val="2"/>
              </w:numPr>
              <w:tabs>
                <w:tab w:val="left" w:pos="566"/>
                <w:tab w:val="left" w:pos="567"/>
              </w:tabs>
              <w:spacing w:before="45"/>
              <w:ind w:right="145" w:hanging="360"/>
              <w:rPr>
                <w:sz w:val="20"/>
              </w:rPr>
            </w:pPr>
            <w:r>
              <w:rPr>
                <w:sz w:val="20"/>
              </w:rPr>
              <w:t>The advanced practitioner will apply ethically sound solutions to complex issues related to individuals and</w:t>
            </w:r>
            <w:r>
              <w:rPr>
                <w:spacing w:val="-29"/>
                <w:sz w:val="20"/>
              </w:rPr>
              <w:t xml:space="preserve"> </w:t>
            </w:r>
            <w:r w:rsidR="00CE098D">
              <w:rPr>
                <w:sz w:val="20"/>
              </w:rPr>
              <w:t>populations.</w:t>
            </w:r>
          </w:p>
          <w:p w14:paraId="021F753E" w14:textId="6E4AB918" w:rsidR="0028485B" w:rsidRDefault="00000000">
            <w:pPr>
              <w:pStyle w:val="TableParagraph"/>
              <w:numPr>
                <w:ilvl w:val="0"/>
                <w:numId w:val="2"/>
              </w:numPr>
              <w:tabs>
                <w:tab w:val="left" w:pos="566"/>
                <w:tab w:val="left" w:pos="567"/>
              </w:tabs>
              <w:spacing w:before="1"/>
              <w:ind w:right="370" w:hanging="360"/>
              <w:rPr>
                <w:sz w:val="20"/>
              </w:rPr>
            </w:pPr>
            <w:r>
              <w:rPr>
                <w:sz w:val="20"/>
              </w:rPr>
              <w:t xml:space="preserve">Clinical Decision Making </w:t>
            </w:r>
            <w:r w:rsidR="0066637B">
              <w:rPr>
                <w:sz w:val="20"/>
              </w:rPr>
              <w:t>-</w:t>
            </w:r>
            <w:r w:rsidR="00CE098D">
              <w:rPr>
                <w:sz w:val="20"/>
              </w:rPr>
              <w:t xml:space="preserve"> </w:t>
            </w:r>
            <w:r>
              <w:rPr>
                <w:sz w:val="20"/>
              </w:rPr>
              <w:t xml:space="preserve">the </w:t>
            </w:r>
            <w:r w:rsidR="00CE098D">
              <w:rPr>
                <w:sz w:val="20"/>
              </w:rPr>
              <w:t>advanced practitioner</w:t>
            </w:r>
            <w:r>
              <w:rPr>
                <w:sz w:val="20"/>
              </w:rPr>
              <w:t xml:space="preserve"> will utilise</w:t>
            </w:r>
            <w:r>
              <w:rPr>
                <w:spacing w:val="-21"/>
                <w:sz w:val="20"/>
              </w:rPr>
              <w:t xml:space="preserve"> </w:t>
            </w:r>
            <w:r>
              <w:rPr>
                <w:sz w:val="20"/>
              </w:rPr>
              <w:t xml:space="preserve">advanced knowledge, </w:t>
            </w:r>
            <w:r w:rsidR="00085DF9">
              <w:rPr>
                <w:sz w:val="20"/>
              </w:rPr>
              <w:t>skills,</w:t>
            </w:r>
            <w:r>
              <w:rPr>
                <w:sz w:val="20"/>
              </w:rPr>
              <w:t xml:space="preserve"> and </w:t>
            </w:r>
            <w:r w:rsidR="00CE098D">
              <w:rPr>
                <w:sz w:val="20"/>
              </w:rPr>
              <w:t>c</w:t>
            </w:r>
            <w:r>
              <w:rPr>
                <w:sz w:val="20"/>
              </w:rPr>
              <w:t>a</w:t>
            </w:r>
            <w:r w:rsidR="00CE098D">
              <w:rPr>
                <w:sz w:val="20"/>
              </w:rPr>
              <w:t>pa</w:t>
            </w:r>
            <w:r>
              <w:rPr>
                <w:sz w:val="20"/>
              </w:rPr>
              <w:t>bilities to engage in senior clinical decision</w:t>
            </w:r>
            <w:r>
              <w:rPr>
                <w:spacing w:val="-12"/>
                <w:sz w:val="20"/>
              </w:rPr>
              <w:t xml:space="preserve"> </w:t>
            </w:r>
            <w:r w:rsidR="00CE098D">
              <w:rPr>
                <w:sz w:val="20"/>
              </w:rPr>
              <w:t>making.</w:t>
            </w:r>
          </w:p>
          <w:p w14:paraId="0BE16E85" w14:textId="5C35E60E" w:rsidR="0028485B" w:rsidRDefault="009C175A">
            <w:pPr>
              <w:pStyle w:val="TableParagraph"/>
              <w:numPr>
                <w:ilvl w:val="0"/>
                <w:numId w:val="2"/>
              </w:numPr>
              <w:tabs>
                <w:tab w:val="left" w:pos="566"/>
                <w:tab w:val="left" w:pos="567"/>
              </w:tabs>
              <w:ind w:right="121" w:hanging="360"/>
              <w:rPr>
                <w:sz w:val="20"/>
              </w:rPr>
            </w:pPr>
            <w:r>
              <w:rPr>
                <w:sz w:val="20"/>
              </w:rPr>
              <w:t>The advanced practitioner will actively contribute</w:t>
            </w:r>
            <w:r>
              <w:rPr>
                <w:spacing w:val="-24"/>
                <w:sz w:val="20"/>
              </w:rPr>
              <w:t xml:space="preserve"> </w:t>
            </w:r>
            <w:r>
              <w:rPr>
                <w:sz w:val="20"/>
              </w:rPr>
              <w:t>to the professional body of knowledge related to his/her area of advanced</w:t>
            </w:r>
            <w:r>
              <w:rPr>
                <w:spacing w:val="-25"/>
                <w:sz w:val="20"/>
              </w:rPr>
              <w:t xml:space="preserve"> </w:t>
            </w:r>
            <w:r w:rsidR="00CE098D">
              <w:rPr>
                <w:sz w:val="20"/>
              </w:rPr>
              <w:t>practice.</w:t>
            </w:r>
          </w:p>
          <w:p w14:paraId="62599120" w14:textId="43723DCC" w:rsidR="0028485B" w:rsidRDefault="009C175A">
            <w:pPr>
              <w:pStyle w:val="TableParagraph"/>
              <w:numPr>
                <w:ilvl w:val="0"/>
                <w:numId w:val="2"/>
              </w:numPr>
              <w:tabs>
                <w:tab w:val="left" w:pos="566"/>
                <w:tab w:val="left" w:pos="567"/>
              </w:tabs>
              <w:ind w:right="306" w:hanging="360"/>
              <w:rPr>
                <w:sz w:val="20"/>
              </w:rPr>
            </w:pPr>
            <w:r>
              <w:rPr>
                <w:sz w:val="20"/>
              </w:rPr>
              <w:t>The advanced practitioner will</w:t>
            </w:r>
            <w:r>
              <w:rPr>
                <w:spacing w:val="-20"/>
                <w:sz w:val="20"/>
              </w:rPr>
              <w:t xml:space="preserve"> </w:t>
            </w:r>
            <w:r>
              <w:rPr>
                <w:sz w:val="20"/>
              </w:rPr>
              <w:t>negotiate and advocate with other health professionals to ensure the beliefs, rights and wishes of the person are</w:t>
            </w:r>
            <w:r>
              <w:rPr>
                <w:spacing w:val="-7"/>
                <w:sz w:val="20"/>
              </w:rPr>
              <w:t xml:space="preserve"> </w:t>
            </w:r>
            <w:r w:rsidR="00CE098D">
              <w:rPr>
                <w:sz w:val="20"/>
              </w:rPr>
              <w:t>respected.</w:t>
            </w:r>
          </w:p>
          <w:p w14:paraId="21215AEC" w14:textId="779B4A6D" w:rsidR="0028485B" w:rsidRDefault="00234D5F">
            <w:pPr>
              <w:pStyle w:val="TableParagraph"/>
              <w:numPr>
                <w:ilvl w:val="0"/>
                <w:numId w:val="2"/>
              </w:numPr>
              <w:tabs>
                <w:tab w:val="left" w:pos="567"/>
              </w:tabs>
              <w:spacing w:before="2"/>
              <w:ind w:right="228" w:hanging="360"/>
              <w:jc w:val="both"/>
              <w:rPr>
                <w:sz w:val="20"/>
              </w:rPr>
            </w:pPr>
            <w:r>
              <w:rPr>
                <w:sz w:val="20"/>
              </w:rPr>
              <w:t>The advanced practitioner will manage risk to</w:t>
            </w:r>
            <w:r>
              <w:rPr>
                <w:spacing w:val="-22"/>
                <w:sz w:val="20"/>
              </w:rPr>
              <w:t xml:space="preserve"> </w:t>
            </w:r>
            <w:r>
              <w:rPr>
                <w:sz w:val="20"/>
              </w:rPr>
              <w:t>those who access the service through collaborative risk assessments and promotion of a safe</w:t>
            </w:r>
            <w:r>
              <w:rPr>
                <w:spacing w:val="-3"/>
                <w:sz w:val="20"/>
              </w:rPr>
              <w:t xml:space="preserve"> </w:t>
            </w:r>
            <w:r w:rsidR="00CE098D">
              <w:rPr>
                <w:sz w:val="20"/>
              </w:rPr>
              <w:t>environment.</w:t>
            </w:r>
          </w:p>
          <w:p w14:paraId="29395BE5" w14:textId="77777777" w:rsidR="0028485B" w:rsidRDefault="00234D5F">
            <w:pPr>
              <w:pStyle w:val="TableParagraph"/>
              <w:numPr>
                <w:ilvl w:val="0"/>
                <w:numId w:val="2"/>
              </w:numPr>
              <w:tabs>
                <w:tab w:val="left" w:pos="567"/>
              </w:tabs>
              <w:spacing w:before="6" w:line="242" w:lineRule="exact"/>
              <w:ind w:right="230" w:hanging="360"/>
              <w:jc w:val="both"/>
              <w:rPr>
                <w:sz w:val="20"/>
              </w:rPr>
            </w:pPr>
            <w:r>
              <w:rPr>
                <w:sz w:val="20"/>
              </w:rPr>
              <w:t>The advanced practitioner will lead the multidisciplinary team planning for transitions across the continuum of</w:t>
            </w:r>
            <w:r>
              <w:rPr>
                <w:spacing w:val="-27"/>
                <w:sz w:val="20"/>
              </w:rPr>
              <w:t xml:space="preserve"> </w:t>
            </w:r>
            <w:r>
              <w:rPr>
                <w:sz w:val="20"/>
              </w:rPr>
              <w:t>care.</w:t>
            </w:r>
          </w:p>
          <w:p w14:paraId="17A9E648" w14:textId="37B6ACF2" w:rsidR="003916F2" w:rsidRDefault="003916F2">
            <w:pPr>
              <w:pStyle w:val="TableParagraph"/>
              <w:numPr>
                <w:ilvl w:val="0"/>
                <w:numId w:val="2"/>
              </w:numPr>
              <w:tabs>
                <w:tab w:val="left" w:pos="567"/>
              </w:tabs>
              <w:spacing w:before="6" w:line="242" w:lineRule="exact"/>
              <w:ind w:right="230" w:hanging="360"/>
              <w:jc w:val="both"/>
              <w:rPr>
                <w:sz w:val="20"/>
              </w:rPr>
            </w:pPr>
            <w:r>
              <w:rPr>
                <w:sz w:val="20"/>
              </w:rPr>
              <w:t>The advanced practitioner will actively develop th</w:t>
            </w:r>
            <w:r w:rsidR="00B021F1">
              <w:rPr>
                <w:sz w:val="20"/>
              </w:rPr>
              <w:t>eir own and colleagues learning</w:t>
            </w:r>
          </w:p>
        </w:tc>
      </w:tr>
    </w:tbl>
    <w:p w14:paraId="1ECE101B" w14:textId="77777777" w:rsidR="0028485B" w:rsidRDefault="0028485B">
      <w:pPr>
        <w:rPr>
          <w:rFonts w:ascii="Times New Roman"/>
          <w:sz w:val="18"/>
        </w:rPr>
        <w:sectPr w:rsidR="0028485B">
          <w:pgSz w:w="11910" w:h="16840"/>
          <w:pgMar w:top="1420" w:right="1420" w:bottom="280" w:left="1340" w:header="720" w:footer="720" w:gutter="0"/>
          <w:cols w:space="720"/>
        </w:sect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7329"/>
      </w:tblGrid>
      <w:tr w:rsidR="0028485B" w14:paraId="4DAA7D57" w14:textId="77777777">
        <w:trPr>
          <w:trHeight w:val="3770"/>
        </w:trPr>
        <w:tc>
          <w:tcPr>
            <w:tcW w:w="1459" w:type="dxa"/>
          </w:tcPr>
          <w:p w14:paraId="624C9115" w14:textId="77777777" w:rsidR="0028485B" w:rsidRDefault="00000000">
            <w:pPr>
              <w:pStyle w:val="TableParagraph"/>
              <w:ind w:right="162"/>
              <w:rPr>
                <w:b/>
                <w:sz w:val="20"/>
              </w:rPr>
            </w:pPr>
            <w:r>
              <w:rPr>
                <w:b/>
                <w:sz w:val="20"/>
              </w:rPr>
              <w:lastRenderedPageBreak/>
              <w:t xml:space="preserve">Governance and Clinical Supervision </w:t>
            </w:r>
            <w:r>
              <w:rPr>
                <w:b/>
                <w:w w:val="95"/>
                <w:sz w:val="20"/>
              </w:rPr>
              <w:t>Arrangements</w:t>
            </w:r>
          </w:p>
        </w:tc>
        <w:tc>
          <w:tcPr>
            <w:tcW w:w="7329" w:type="dxa"/>
          </w:tcPr>
          <w:p w14:paraId="2E66B217" w14:textId="7AD28ECE" w:rsidR="0028485B" w:rsidRDefault="00000000">
            <w:pPr>
              <w:pStyle w:val="TableParagraph"/>
              <w:spacing w:line="285" w:lineRule="auto"/>
              <w:ind w:right="143"/>
              <w:rPr>
                <w:sz w:val="20"/>
              </w:rPr>
            </w:pPr>
            <w:r>
              <w:rPr>
                <w:sz w:val="20"/>
              </w:rPr>
              <w:t xml:space="preserve">The </w:t>
            </w:r>
            <w:r w:rsidR="00957D5B">
              <w:rPr>
                <w:sz w:val="20"/>
              </w:rPr>
              <w:t>advanced practitioner</w:t>
            </w:r>
            <w:r>
              <w:rPr>
                <w:sz w:val="20"/>
              </w:rPr>
              <w:t xml:space="preserve"> is a senior clinical decision maker within the organisation. An integral and underpinning component of all aspects of the advanced practice role is the application of governance structures to ensure quality, risk, and safety are managed appropriately and effectively in all aspects of the role, and across all service boundaries.</w:t>
            </w:r>
          </w:p>
          <w:p w14:paraId="34CADF91" w14:textId="77777777" w:rsidR="0028485B" w:rsidRDefault="0028485B">
            <w:pPr>
              <w:pStyle w:val="TableParagraph"/>
              <w:spacing w:before="5"/>
              <w:ind w:left="0"/>
              <w:rPr>
                <w:b/>
                <w:sz w:val="23"/>
              </w:rPr>
            </w:pPr>
          </w:p>
          <w:p w14:paraId="65EF94E4" w14:textId="16F79866" w:rsidR="0028485B" w:rsidRDefault="00000000" w:rsidP="00451ED3">
            <w:pPr>
              <w:pStyle w:val="TableParagraph"/>
              <w:spacing w:before="1" w:line="285" w:lineRule="auto"/>
              <w:ind w:left="0" w:right="143"/>
              <w:rPr>
                <w:sz w:val="20"/>
              </w:rPr>
            </w:pPr>
            <w:r>
              <w:rPr>
                <w:sz w:val="20"/>
              </w:rPr>
              <w:t xml:space="preserve">The governance arrangements need to stipulate that the organisation </w:t>
            </w:r>
            <w:r w:rsidR="00451ED3">
              <w:rPr>
                <w:sz w:val="20"/>
              </w:rPr>
              <w:t>is following</w:t>
            </w:r>
            <w:r>
              <w:rPr>
                <w:sz w:val="20"/>
              </w:rPr>
              <w:t xml:space="preserve"> the </w:t>
            </w:r>
            <w:r w:rsidR="000B2B0A">
              <w:rPr>
                <w:sz w:val="20"/>
              </w:rPr>
              <w:t>relevant guidance. (</w:t>
            </w:r>
            <w:hyperlink r:id="rId5" w:history="1">
              <w:r w:rsidR="004C07C1">
                <w:rPr>
                  <w:rStyle w:val="Hyperlink"/>
                </w:rPr>
                <w:t>Maturity Matrix July 2022.xlsx (sharepoint.com)</w:t>
              </w:r>
            </w:hyperlink>
          </w:p>
          <w:p w14:paraId="7555BDB8" w14:textId="23C1DF85" w:rsidR="003B09E9" w:rsidRDefault="00000000" w:rsidP="004A7531">
            <w:pPr>
              <w:pStyle w:val="TableParagraph"/>
              <w:spacing w:line="285" w:lineRule="auto"/>
              <w:ind w:left="0" w:right="383"/>
              <w:jc w:val="both"/>
              <w:rPr>
                <w:sz w:val="20"/>
              </w:rPr>
            </w:pPr>
            <w:r>
              <w:rPr>
                <w:sz w:val="20"/>
              </w:rPr>
              <w:t>Include</w:t>
            </w:r>
            <w:r w:rsidR="003B09E9">
              <w:rPr>
                <w:sz w:val="20"/>
              </w:rPr>
              <w:t xml:space="preserve"> </w:t>
            </w:r>
            <w:r>
              <w:rPr>
                <w:sz w:val="20"/>
              </w:rPr>
              <w:t xml:space="preserve">an organisation chart of the proposed governance structures for the post(s). </w:t>
            </w:r>
          </w:p>
          <w:p w14:paraId="332FD927" w14:textId="51DBB904" w:rsidR="0028485B" w:rsidRDefault="00000000" w:rsidP="003B09E9">
            <w:pPr>
              <w:pStyle w:val="TableParagraph"/>
              <w:spacing w:line="285" w:lineRule="auto"/>
              <w:ind w:left="0" w:right="383"/>
              <w:jc w:val="both"/>
              <w:rPr>
                <w:sz w:val="20"/>
              </w:rPr>
            </w:pPr>
            <w:r>
              <w:rPr>
                <w:sz w:val="20"/>
              </w:rPr>
              <w:t>A description of the proposed professional and clinical supervision arrangements to support the advanced practice post(s) should be included.</w:t>
            </w:r>
          </w:p>
        </w:tc>
      </w:tr>
      <w:tr w:rsidR="0028485B" w14:paraId="37A69027" w14:textId="77777777">
        <w:trPr>
          <w:trHeight w:val="5167"/>
        </w:trPr>
        <w:tc>
          <w:tcPr>
            <w:tcW w:w="1459" w:type="dxa"/>
          </w:tcPr>
          <w:p w14:paraId="20975A15" w14:textId="77777777" w:rsidR="0028485B" w:rsidRDefault="00000000">
            <w:pPr>
              <w:pStyle w:val="TableParagraph"/>
              <w:rPr>
                <w:b/>
                <w:sz w:val="20"/>
              </w:rPr>
            </w:pPr>
            <w:r>
              <w:rPr>
                <w:b/>
                <w:sz w:val="20"/>
              </w:rPr>
              <w:t xml:space="preserve">Human Resource &amp; Financial </w:t>
            </w:r>
            <w:r>
              <w:rPr>
                <w:b/>
                <w:w w:val="95"/>
                <w:sz w:val="20"/>
              </w:rPr>
              <w:t>Considerations</w:t>
            </w:r>
          </w:p>
        </w:tc>
        <w:tc>
          <w:tcPr>
            <w:tcW w:w="7329" w:type="dxa"/>
          </w:tcPr>
          <w:p w14:paraId="6967AB8C" w14:textId="77777777" w:rsidR="0028485B" w:rsidRDefault="00000000">
            <w:pPr>
              <w:pStyle w:val="TableParagraph"/>
              <w:spacing w:line="243" w:lineRule="exact"/>
              <w:rPr>
                <w:b/>
                <w:sz w:val="20"/>
              </w:rPr>
            </w:pPr>
            <w:r>
              <w:rPr>
                <w:b/>
                <w:sz w:val="20"/>
              </w:rPr>
              <w:t>Human Resource and Financial Considerations:</w:t>
            </w:r>
          </w:p>
          <w:p w14:paraId="492D047B" w14:textId="77777777" w:rsidR="0028485B" w:rsidRDefault="00000000">
            <w:pPr>
              <w:pStyle w:val="TableParagraph"/>
              <w:numPr>
                <w:ilvl w:val="0"/>
                <w:numId w:val="1"/>
              </w:numPr>
              <w:tabs>
                <w:tab w:val="left" w:pos="827"/>
                <w:tab w:val="left" w:pos="828"/>
              </w:tabs>
              <w:spacing w:before="48" w:line="255" w:lineRule="exact"/>
              <w:ind w:hanging="361"/>
              <w:rPr>
                <w:sz w:val="20"/>
              </w:rPr>
            </w:pPr>
            <w:r>
              <w:rPr>
                <w:sz w:val="20"/>
              </w:rPr>
              <w:t>Whole time equivalents (WTEs) requirements for advanced practice</w:t>
            </w:r>
            <w:r>
              <w:rPr>
                <w:spacing w:val="-20"/>
                <w:sz w:val="20"/>
              </w:rPr>
              <w:t xml:space="preserve"> </w:t>
            </w:r>
            <w:r>
              <w:rPr>
                <w:sz w:val="20"/>
              </w:rPr>
              <w:t>service</w:t>
            </w:r>
          </w:p>
          <w:p w14:paraId="5F11CEBB" w14:textId="47F77F31" w:rsidR="0028485B" w:rsidRDefault="00000000">
            <w:pPr>
              <w:pStyle w:val="TableParagraph"/>
              <w:numPr>
                <w:ilvl w:val="0"/>
                <w:numId w:val="1"/>
              </w:numPr>
              <w:tabs>
                <w:tab w:val="left" w:pos="827"/>
                <w:tab w:val="left" w:pos="828"/>
              </w:tabs>
              <w:spacing w:line="254" w:lineRule="exact"/>
              <w:ind w:hanging="361"/>
              <w:rPr>
                <w:sz w:val="20"/>
              </w:rPr>
            </w:pPr>
            <w:r>
              <w:rPr>
                <w:sz w:val="20"/>
              </w:rPr>
              <w:t>Cost implications and associated backfill replacement</w:t>
            </w:r>
            <w:r>
              <w:rPr>
                <w:spacing w:val="-6"/>
                <w:sz w:val="20"/>
              </w:rPr>
              <w:t xml:space="preserve"> </w:t>
            </w:r>
            <w:r>
              <w:rPr>
                <w:sz w:val="20"/>
              </w:rPr>
              <w:t>costs</w:t>
            </w:r>
            <w:r w:rsidR="00BF3C52">
              <w:rPr>
                <w:sz w:val="20"/>
              </w:rPr>
              <w:t xml:space="preserve"> for these </w:t>
            </w:r>
            <w:r w:rsidR="0055075F">
              <w:rPr>
                <w:sz w:val="20"/>
              </w:rPr>
              <w:t xml:space="preserve">posts which are </w:t>
            </w:r>
            <w:r w:rsidR="00BF3C52">
              <w:rPr>
                <w:sz w:val="20"/>
              </w:rPr>
              <w:t>supernumerary</w:t>
            </w:r>
            <w:r w:rsidR="0055075F">
              <w:rPr>
                <w:sz w:val="20"/>
              </w:rPr>
              <w:t xml:space="preserve"> during </w:t>
            </w:r>
            <w:r w:rsidR="008B7639">
              <w:rPr>
                <w:sz w:val="20"/>
              </w:rPr>
              <w:t>training.</w:t>
            </w:r>
          </w:p>
          <w:p w14:paraId="4934B2ED" w14:textId="7299C25A" w:rsidR="0028485B" w:rsidRDefault="00000000">
            <w:pPr>
              <w:pStyle w:val="TableParagraph"/>
              <w:numPr>
                <w:ilvl w:val="0"/>
                <w:numId w:val="1"/>
              </w:numPr>
              <w:tabs>
                <w:tab w:val="left" w:pos="827"/>
                <w:tab w:val="left" w:pos="828"/>
              </w:tabs>
              <w:spacing w:line="254" w:lineRule="exact"/>
              <w:ind w:hanging="361"/>
              <w:rPr>
                <w:sz w:val="20"/>
              </w:rPr>
            </w:pPr>
            <w:r>
              <w:rPr>
                <w:sz w:val="20"/>
              </w:rPr>
              <w:t>Recruitment process</w:t>
            </w:r>
            <w:r w:rsidR="0055075F">
              <w:rPr>
                <w:sz w:val="20"/>
              </w:rPr>
              <w:t xml:space="preserve"> and </w:t>
            </w:r>
            <w:r>
              <w:rPr>
                <w:sz w:val="20"/>
              </w:rPr>
              <w:t>appointment of a candidate</w:t>
            </w:r>
            <w:r>
              <w:rPr>
                <w:spacing w:val="-8"/>
                <w:sz w:val="20"/>
              </w:rPr>
              <w:t xml:space="preserve"> </w:t>
            </w:r>
            <w:r w:rsidR="0055075F">
              <w:rPr>
                <w:sz w:val="20"/>
              </w:rPr>
              <w:t>advanced practitioner</w:t>
            </w:r>
          </w:p>
          <w:p w14:paraId="05C10385" w14:textId="77777777" w:rsidR="0028485B" w:rsidRDefault="00000000">
            <w:pPr>
              <w:pStyle w:val="TableParagraph"/>
              <w:numPr>
                <w:ilvl w:val="0"/>
                <w:numId w:val="1"/>
              </w:numPr>
              <w:tabs>
                <w:tab w:val="left" w:pos="827"/>
                <w:tab w:val="left" w:pos="828"/>
              </w:tabs>
              <w:spacing w:line="254" w:lineRule="exact"/>
              <w:ind w:hanging="361"/>
              <w:rPr>
                <w:sz w:val="20"/>
              </w:rPr>
            </w:pPr>
            <w:r>
              <w:rPr>
                <w:sz w:val="20"/>
              </w:rPr>
              <w:t>Cost of achieving educational requirements for the</w:t>
            </w:r>
            <w:r>
              <w:rPr>
                <w:spacing w:val="-6"/>
                <w:sz w:val="20"/>
              </w:rPr>
              <w:t xml:space="preserve"> </w:t>
            </w:r>
            <w:r>
              <w:rPr>
                <w:sz w:val="20"/>
              </w:rPr>
              <w:t>post</w:t>
            </w:r>
          </w:p>
          <w:p w14:paraId="58B0BB7D" w14:textId="0FB4BB43" w:rsidR="0028485B" w:rsidRDefault="00000000">
            <w:pPr>
              <w:pStyle w:val="TableParagraph"/>
              <w:numPr>
                <w:ilvl w:val="0"/>
                <w:numId w:val="1"/>
              </w:numPr>
              <w:tabs>
                <w:tab w:val="left" w:pos="827"/>
                <w:tab w:val="left" w:pos="828"/>
              </w:tabs>
              <w:ind w:hanging="361"/>
              <w:rPr>
                <w:sz w:val="20"/>
              </w:rPr>
            </w:pPr>
            <w:r>
              <w:rPr>
                <w:sz w:val="20"/>
              </w:rPr>
              <w:t xml:space="preserve">Skills and </w:t>
            </w:r>
            <w:r w:rsidR="004840D2">
              <w:rPr>
                <w:sz w:val="20"/>
              </w:rPr>
              <w:t>capability</w:t>
            </w:r>
            <w:r>
              <w:rPr>
                <w:sz w:val="20"/>
              </w:rPr>
              <w:t xml:space="preserve"> development </w:t>
            </w:r>
            <w:r w:rsidR="0055075F">
              <w:rPr>
                <w:sz w:val="20"/>
              </w:rPr>
              <w:t>e.g.,</w:t>
            </w:r>
            <w:r>
              <w:rPr>
                <w:sz w:val="20"/>
              </w:rPr>
              <w:t xml:space="preserve"> clinical exposure in other</w:t>
            </w:r>
            <w:r>
              <w:rPr>
                <w:spacing w:val="-15"/>
                <w:sz w:val="20"/>
              </w:rPr>
              <w:t xml:space="preserve"> </w:t>
            </w:r>
            <w:r>
              <w:rPr>
                <w:sz w:val="20"/>
              </w:rPr>
              <w:t>site</w:t>
            </w:r>
            <w:r w:rsidR="00BF3C52">
              <w:rPr>
                <w:sz w:val="20"/>
              </w:rPr>
              <w:t>s</w:t>
            </w:r>
          </w:p>
          <w:p w14:paraId="2380A301" w14:textId="31CD2752" w:rsidR="00015CB3" w:rsidRDefault="00015CB3">
            <w:pPr>
              <w:pStyle w:val="TableParagraph"/>
              <w:numPr>
                <w:ilvl w:val="0"/>
                <w:numId w:val="1"/>
              </w:numPr>
              <w:tabs>
                <w:tab w:val="left" w:pos="827"/>
                <w:tab w:val="left" w:pos="828"/>
              </w:tabs>
              <w:ind w:hanging="361"/>
              <w:rPr>
                <w:sz w:val="20"/>
              </w:rPr>
            </w:pPr>
            <w:r>
              <w:rPr>
                <w:sz w:val="20"/>
              </w:rPr>
              <w:t>Supervision arrangements</w:t>
            </w:r>
          </w:p>
          <w:p w14:paraId="0F1590C4" w14:textId="77777777" w:rsidR="0028485B" w:rsidRDefault="00000000">
            <w:pPr>
              <w:pStyle w:val="TableParagraph"/>
              <w:spacing w:before="183"/>
              <w:rPr>
                <w:b/>
                <w:sz w:val="20"/>
              </w:rPr>
            </w:pPr>
            <w:r>
              <w:rPr>
                <w:b/>
                <w:sz w:val="20"/>
              </w:rPr>
              <w:t>Estimated Financial Savings:</w:t>
            </w:r>
          </w:p>
          <w:p w14:paraId="495F6753" w14:textId="77777777" w:rsidR="0028485B" w:rsidRDefault="00000000">
            <w:pPr>
              <w:pStyle w:val="TableParagraph"/>
              <w:numPr>
                <w:ilvl w:val="0"/>
                <w:numId w:val="1"/>
              </w:numPr>
              <w:tabs>
                <w:tab w:val="left" w:pos="827"/>
                <w:tab w:val="left" w:pos="828"/>
              </w:tabs>
              <w:spacing w:before="45"/>
              <w:ind w:right="347"/>
              <w:rPr>
                <w:sz w:val="20"/>
              </w:rPr>
            </w:pPr>
            <w:r>
              <w:rPr>
                <w:sz w:val="20"/>
              </w:rPr>
              <w:t>Look at healthcare spending currently which can be different to what is budgeted for, for example, unexpected rises in cases, new technologies</w:t>
            </w:r>
            <w:r>
              <w:rPr>
                <w:spacing w:val="-31"/>
                <w:sz w:val="20"/>
              </w:rPr>
              <w:t xml:space="preserve"> </w:t>
            </w:r>
            <w:r>
              <w:rPr>
                <w:sz w:val="20"/>
              </w:rPr>
              <w:t>etc.</w:t>
            </w:r>
          </w:p>
          <w:p w14:paraId="6C0BB6DD" w14:textId="77777777" w:rsidR="0028485B" w:rsidRDefault="00000000">
            <w:pPr>
              <w:pStyle w:val="TableParagraph"/>
              <w:numPr>
                <w:ilvl w:val="0"/>
                <w:numId w:val="1"/>
              </w:numPr>
              <w:tabs>
                <w:tab w:val="left" w:pos="827"/>
                <w:tab w:val="left" w:pos="828"/>
              </w:tabs>
              <w:spacing w:line="255" w:lineRule="exact"/>
              <w:ind w:hanging="361"/>
              <w:rPr>
                <w:sz w:val="20"/>
              </w:rPr>
            </w:pPr>
            <w:r>
              <w:rPr>
                <w:sz w:val="20"/>
              </w:rPr>
              <w:t>Identify what could be saved by the introduction of this new</w:t>
            </w:r>
            <w:r>
              <w:rPr>
                <w:spacing w:val="-16"/>
                <w:sz w:val="20"/>
              </w:rPr>
              <w:t xml:space="preserve"> </w:t>
            </w:r>
            <w:r>
              <w:rPr>
                <w:sz w:val="20"/>
              </w:rPr>
              <w:t>service.</w:t>
            </w:r>
          </w:p>
          <w:p w14:paraId="187322B7" w14:textId="00E35DE9" w:rsidR="0028485B" w:rsidRDefault="00000000">
            <w:pPr>
              <w:pStyle w:val="TableParagraph"/>
              <w:numPr>
                <w:ilvl w:val="0"/>
                <w:numId w:val="1"/>
              </w:numPr>
              <w:tabs>
                <w:tab w:val="left" w:pos="827"/>
                <w:tab w:val="left" w:pos="828"/>
              </w:tabs>
              <w:ind w:right="662"/>
              <w:rPr>
                <w:sz w:val="20"/>
              </w:rPr>
            </w:pPr>
            <w:r>
              <w:rPr>
                <w:sz w:val="20"/>
              </w:rPr>
              <w:t>Outline a plan for the proposed future sustainability of the</w:t>
            </w:r>
            <w:r>
              <w:rPr>
                <w:spacing w:val="-29"/>
                <w:sz w:val="20"/>
              </w:rPr>
              <w:t xml:space="preserve"> </w:t>
            </w:r>
            <w:r w:rsidR="00015CB3">
              <w:rPr>
                <w:sz w:val="20"/>
              </w:rPr>
              <w:t>advanced practice</w:t>
            </w:r>
            <w:r>
              <w:rPr>
                <w:sz w:val="20"/>
              </w:rPr>
              <w:t xml:space="preserve"> </w:t>
            </w:r>
            <w:r w:rsidR="005C2270">
              <w:rPr>
                <w:sz w:val="20"/>
              </w:rPr>
              <w:t>service.</w:t>
            </w:r>
          </w:p>
          <w:p w14:paraId="140785A6" w14:textId="77777777" w:rsidR="0028485B" w:rsidRDefault="0028485B">
            <w:pPr>
              <w:pStyle w:val="TableParagraph"/>
              <w:spacing w:before="12"/>
              <w:ind w:left="0"/>
              <w:rPr>
                <w:b/>
                <w:sz w:val="19"/>
              </w:rPr>
            </w:pPr>
          </w:p>
          <w:p w14:paraId="7F9EE97F" w14:textId="77777777" w:rsidR="0028485B" w:rsidRDefault="00000000">
            <w:pPr>
              <w:pStyle w:val="TableParagraph"/>
              <w:rPr>
                <w:b/>
                <w:sz w:val="20"/>
              </w:rPr>
            </w:pPr>
            <w:r>
              <w:rPr>
                <w:b/>
                <w:sz w:val="20"/>
              </w:rPr>
              <w:t>Other potential costs:</w:t>
            </w:r>
          </w:p>
          <w:p w14:paraId="0E70B62F" w14:textId="77777777" w:rsidR="0028485B" w:rsidRDefault="00000000">
            <w:pPr>
              <w:pStyle w:val="TableParagraph"/>
              <w:numPr>
                <w:ilvl w:val="0"/>
                <w:numId w:val="1"/>
              </w:numPr>
              <w:tabs>
                <w:tab w:val="left" w:pos="827"/>
                <w:tab w:val="left" w:pos="828"/>
              </w:tabs>
              <w:spacing w:before="47" w:line="273" w:lineRule="auto"/>
              <w:ind w:right="877"/>
              <w:rPr>
                <w:sz w:val="20"/>
              </w:rPr>
            </w:pPr>
            <w:r>
              <w:rPr>
                <w:sz w:val="20"/>
              </w:rPr>
              <w:t>Equipment, training, evaluating and continuing costs of providing the advanced practice service.</w:t>
            </w:r>
          </w:p>
          <w:p w14:paraId="1509E518" w14:textId="3C624FE3" w:rsidR="0028485B" w:rsidRDefault="00000000">
            <w:pPr>
              <w:pStyle w:val="TableParagraph"/>
              <w:numPr>
                <w:ilvl w:val="0"/>
                <w:numId w:val="1"/>
              </w:numPr>
              <w:tabs>
                <w:tab w:val="left" w:pos="827"/>
                <w:tab w:val="left" w:pos="828"/>
              </w:tabs>
              <w:spacing w:before="5" w:line="276" w:lineRule="auto"/>
              <w:ind w:right="582"/>
              <w:rPr>
                <w:sz w:val="20"/>
              </w:rPr>
            </w:pPr>
            <w:r>
              <w:rPr>
                <w:sz w:val="20"/>
              </w:rPr>
              <w:t>Demonstrate the commitment to provide the necessary supports for</w:t>
            </w:r>
            <w:r>
              <w:rPr>
                <w:spacing w:val="-32"/>
                <w:sz w:val="20"/>
              </w:rPr>
              <w:t xml:space="preserve"> </w:t>
            </w:r>
            <w:r w:rsidR="00A62A93">
              <w:rPr>
                <w:sz w:val="20"/>
              </w:rPr>
              <w:t>e.g.,</w:t>
            </w:r>
            <w:r>
              <w:rPr>
                <w:sz w:val="20"/>
              </w:rPr>
              <w:t xml:space="preserve"> location of clinical space/office space, ICT support,</w:t>
            </w:r>
            <w:r>
              <w:rPr>
                <w:spacing w:val="-9"/>
                <w:sz w:val="20"/>
              </w:rPr>
              <w:t xml:space="preserve"> </w:t>
            </w:r>
            <w:r w:rsidR="00A62A93">
              <w:rPr>
                <w:spacing w:val="-9"/>
                <w:sz w:val="20"/>
              </w:rPr>
              <w:t xml:space="preserve">future </w:t>
            </w:r>
            <w:r w:rsidR="00413992">
              <w:rPr>
                <w:spacing w:val="-9"/>
                <w:sz w:val="20"/>
              </w:rPr>
              <w:t xml:space="preserve">education such as courses, conferences </w:t>
            </w:r>
            <w:r>
              <w:rPr>
                <w:sz w:val="20"/>
              </w:rPr>
              <w:t>etc.</w:t>
            </w:r>
          </w:p>
        </w:tc>
      </w:tr>
    </w:tbl>
    <w:p w14:paraId="0027A0F4" w14:textId="77777777" w:rsidR="00EB3DCD" w:rsidRDefault="00EB3DCD" w:rsidP="0009346C"/>
    <w:p w14:paraId="4A9E1A2D" w14:textId="77777777" w:rsidR="00BF24CF" w:rsidRDefault="00BF24CF" w:rsidP="0009346C"/>
    <w:p w14:paraId="186D1194" w14:textId="77777777" w:rsidR="000436AC" w:rsidRDefault="000436AC" w:rsidP="00BF24CF">
      <w:pPr>
        <w:widowControl/>
        <w:shd w:val="clear" w:color="auto" w:fill="FFFFFF"/>
        <w:autoSpaceDE/>
        <w:autoSpaceDN/>
        <w:spacing w:line="240" w:lineRule="atLeast"/>
        <w:textAlignment w:val="baseline"/>
        <w:outlineLvl w:val="3"/>
        <w:rPr>
          <w:rFonts w:ascii="Helvetica" w:eastAsia="Times New Roman" w:hAnsi="Helvetica" w:cs="Helvetica"/>
          <w:color w:val="52A2D5"/>
          <w:sz w:val="27"/>
          <w:szCs w:val="27"/>
          <w:bdr w:val="none" w:sz="0" w:space="0" w:color="auto" w:frame="1"/>
          <w:lang w:val="en-GB" w:eastAsia="en-GB"/>
        </w:rPr>
      </w:pPr>
    </w:p>
    <w:p w14:paraId="36858EB7" w14:textId="77777777" w:rsidR="00897C17" w:rsidRDefault="005A730A" w:rsidP="00BF24CF">
      <w:pPr>
        <w:widowControl/>
        <w:shd w:val="clear" w:color="auto" w:fill="FFFFFF"/>
        <w:autoSpaceDE/>
        <w:autoSpaceDN/>
        <w:spacing w:line="240" w:lineRule="atLeast"/>
        <w:textAlignment w:val="baseline"/>
        <w:outlineLvl w:val="3"/>
        <w:rPr>
          <w:rFonts w:ascii="Calibri Light" w:hAnsi="Calibri Light" w:cs="Calibri Light"/>
          <w:color w:val="000000"/>
          <w:sz w:val="27"/>
          <w:szCs w:val="27"/>
          <w:shd w:val="clear" w:color="auto" w:fill="FFFFFF"/>
        </w:rPr>
      </w:pPr>
      <w:r>
        <w:rPr>
          <w:rFonts w:ascii="Calibri Light" w:hAnsi="Calibri Light" w:cs="Calibri Light"/>
          <w:color w:val="000000"/>
          <w:sz w:val="27"/>
          <w:szCs w:val="27"/>
          <w:shd w:val="clear" w:color="auto" w:fill="FFFFFF"/>
        </w:rPr>
        <w:t xml:space="preserve">European </w:t>
      </w:r>
      <w:r>
        <w:rPr>
          <w:rFonts w:ascii="Calibri Light" w:hAnsi="Calibri Light" w:cs="Calibri Light"/>
          <w:color w:val="000000"/>
          <w:sz w:val="27"/>
          <w:szCs w:val="27"/>
          <w:shd w:val="clear" w:color="auto" w:fill="FFFFFF"/>
        </w:rPr>
        <w:t xml:space="preserve">Commission </w:t>
      </w:r>
      <w:r>
        <w:rPr>
          <w:rFonts w:ascii="Calibri Light" w:hAnsi="Calibri Light" w:cs="Calibri Light"/>
          <w:color w:val="000000"/>
          <w:sz w:val="27"/>
          <w:szCs w:val="27"/>
          <w:shd w:val="clear" w:color="auto" w:fill="FFFFFF"/>
        </w:rPr>
        <w:t xml:space="preserve">Expert Panel on effective ways of investing in health identified four dimensions of </w:t>
      </w:r>
      <w:proofErr w:type="gramStart"/>
      <w:r>
        <w:rPr>
          <w:rFonts w:ascii="Calibri Light" w:hAnsi="Calibri Light" w:cs="Calibri Light"/>
          <w:color w:val="000000"/>
          <w:sz w:val="27"/>
          <w:szCs w:val="27"/>
          <w:shd w:val="clear" w:color="auto" w:fill="FFFFFF"/>
        </w:rPr>
        <w:t>value</w:t>
      </w:r>
      <w:proofErr w:type="gramEnd"/>
    </w:p>
    <w:p w14:paraId="43DE5B86" w14:textId="4FDB98E6" w:rsidR="00BF24CF" w:rsidRPr="00BF24CF" w:rsidRDefault="00BF24CF" w:rsidP="00BF24CF">
      <w:pPr>
        <w:widowControl/>
        <w:shd w:val="clear" w:color="auto" w:fill="FFFFFF"/>
        <w:autoSpaceDE/>
        <w:autoSpaceDN/>
        <w:spacing w:line="240" w:lineRule="atLeast"/>
        <w:textAlignment w:val="baseline"/>
        <w:outlineLvl w:val="3"/>
        <w:rPr>
          <w:rFonts w:ascii="Helvetica" w:eastAsia="Times New Roman" w:hAnsi="Helvetica" w:cs="Helvetica"/>
          <w:color w:val="52A2D5"/>
          <w:sz w:val="27"/>
          <w:szCs w:val="27"/>
          <w:lang w:val="en-GB" w:eastAsia="en-GB"/>
        </w:rPr>
      </w:pPr>
      <w:r w:rsidRPr="00BF24CF">
        <w:rPr>
          <w:rFonts w:ascii="Helvetica" w:eastAsia="Times New Roman" w:hAnsi="Helvetica" w:cs="Helvetica"/>
          <w:color w:val="52A2D5"/>
          <w:sz w:val="27"/>
          <w:szCs w:val="27"/>
          <w:bdr w:val="none" w:sz="0" w:space="0" w:color="auto" w:frame="1"/>
          <w:lang w:val="en-GB" w:eastAsia="en-GB"/>
        </w:rPr>
        <w:t>Technical Value</w:t>
      </w:r>
    </w:p>
    <w:p w14:paraId="446A0636" w14:textId="77777777" w:rsidR="00BF24CF" w:rsidRPr="00BF24CF" w:rsidRDefault="00BF24CF" w:rsidP="00BF24CF">
      <w:pPr>
        <w:widowControl/>
        <w:shd w:val="clear" w:color="auto" w:fill="FFFFFF"/>
        <w:autoSpaceDE/>
        <w:autoSpaceDN/>
        <w:textAlignment w:val="baseline"/>
        <w:rPr>
          <w:rFonts w:ascii="Calibri Light" w:eastAsia="Times New Roman" w:hAnsi="Calibri Light" w:cs="Calibri Light"/>
          <w:color w:val="000000"/>
          <w:sz w:val="27"/>
          <w:szCs w:val="27"/>
          <w:lang w:val="en-GB" w:eastAsia="en-GB"/>
        </w:rPr>
      </w:pPr>
      <w:r w:rsidRPr="00BF24CF">
        <w:rPr>
          <w:rFonts w:ascii="Calibri Light" w:eastAsia="Times New Roman" w:hAnsi="Calibri Light" w:cs="Calibri Light"/>
          <w:color w:val="000000"/>
          <w:sz w:val="27"/>
          <w:szCs w:val="27"/>
          <w:lang w:val="en-GB" w:eastAsia="en-GB"/>
        </w:rPr>
        <w:t>Achieving the best outcomes with available resources</w:t>
      </w:r>
    </w:p>
    <w:p w14:paraId="327D19FD" w14:textId="77777777" w:rsidR="00BF24CF" w:rsidRPr="00BF24CF" w:rsidRDefault="00BF24CF" w:rsidP="00BF24CF">
      <w:pPr>
        <w:widowControl/>
        <w:shd w:val="clear" w:color="auto" w:fill="FFFFFF"/>
        <w:autoSpaceDE/>
        <w:autoSpaceDN/>
        <w:spacing w:line="240" w:lineRule="atLeast"/>
        <w:textAlignment w:val="baseline"/>
        <w:outlineLvl w:val="3"/>
        <w:rPr>
          <w:rFonts w:ascii="Helvetica" w:eastAsia="Times New Roman" w:hAnsi="Helvetica" w:cs="Helvetica"/>
          <w:color w:val="52A2D5"/>
          <w:sz w:val="27"/>
          <w:szCs w:val="27"/>
          <w:lang w:val="en-GB" w:eastAsia="en-GB"/>
        </w:rPr>
      </w:pPr>
      <w:r w:rsidRPr="00BF24CF">
        <w:rPr>
          <w:rFonts w:ascii="Helvetica" w:eastAsia="Times New Roman" w:hAnsi="Helvetica" w:cs="Helvetica"/>
          <w:color w:val="52A2D5"/>
          <w:sz w:val="27"/>
          <w:szCs w:val="27"/>
          <w:bdr w:val="none" w:sz="0" w:space="0" w:color="auto" w:frame="1"/>
          <w:lang w:val="en-GB" w:eastAsia="en-GB"/>
        </w:rPr>
        <w:t>Personal Value</w:t>
      </w:r>
    </w:p>
    <w:p w14:paraId="045AC69F" w14:textId="77777777" w:rsidR="00BF24CF" w:rsidRPr="00BF24CF" w:rsidRDefault="00BF24CF" w:rsidP="00BF24CF">
      <w:pPr>
        <w:widowControl/>
        <w:shd w:val="clear" w:color="auto" w:fill="FFFFFF"/>
        <w:autoSpaceDE/>
        <w:autoSpaceDN/>
        <w:textAlignment w:val="baseline"/>
        <w:rPr>
          <w:rFonts w:ascii="Calibri Light" w:eastAsia="Times New Roman" w:hAnsi="Calibri Light" w:cs="Calibri Light"/>
          <w:color w:val="000000"/>
          <w:sz w:val="27"/>
          <w:szCs w:val="27"/>
          <w:lang w:val="en-GB" w:eastAsia="en-GB"/>
        </w:rPr>
      </w:pPr>
      <w:r w:rsidRPr="00BF24CF">
        <w:rPr>
          <w:rFonts w:ascii="Calibri Light" w:eastAsia="Times New Roman" w:hAnsi="Calibri Light" w:cs="Calibri Light"/>
          <w:color w:val="000000"/>
          <w:sz w:val="27"/>
          <w:szCs w:val="27"/>
          <w:lang w:val="en-GB" w:eastAsia="en-GB"/>
        </w:rPr>
        <w:t xml:space="preserve">The appropriateness of treatment to achieve the goals of the </w:t>
      </w:r>
      <w:proofErr w:type="gramStart"/>
      <w:r w:rsidRPr="00BF24CF">
        <w:rPr>
          <w:rFonts w:ascii="Calibri Light" w:eastAsia="Times New Roman" w:hAnsi="Calibri Light" w:cs="Calibri Light"/>
          <w:color w:val="000000"/>
          <w:sz w:val="27"/>
          <w:szCs w:val="27"/>
          <w:lang w:val="en-GB" w:eastAsia="en-GB"/>
        </w:rPr>
        <w:t>individual</w:t>
      </w:r>
      <w:proofErr w:type="gramEnd"/>
    </w:p>
    <w:p w14:paraId="29826EB8" w14:textId="77777777" w:rsidR="00BF24CF" w:rsidRPr="00BF24CF" w:rsidRDefault="00BF24CF" w:rsidP="00BF24CF">
      <w:pPr>
        <w:widowControl/>
        <w:shd w:val="clear" w:color="auto" w:fill="FFFFFF"/>
        <w:autoSpaceDE/>
        <w:autoSpaceDN/>
        <w:spacing w:line="240" w:lineRule="atLeast"/>
        <w:textAlignment w:val="baseline"/>
        <w:outlineLvl w:val="3"/>
        <w:rPr>
          <w:rFonts w:ascii="Helvetica" w:eastAsia="Times New Roman" w:hAnsi="Helvetica" w:cs="Helvetica"/>
          <w:color w:val="52A2D5"/>
          <w:sz w:val="27"/>
          <w:szCs w:val="27"/>
          <w:lang w:val="en-GB" w:eastAsia="en-GB"/>
        </w:rPr>
      </w:pPr>
      <w:r w:rsidRPr="00BF24CF">
        <w:rPr>
          <w:rFonts w:ascii="Helvetica" w:eastAsia="Times New Roman" w:hAnsi="Helvetica" w:cs="Helvetica"/>
          <w:color w:val="52A2D5"/>
          <w:sz w:val="27"/>
          <w:szCs w:val="27"/>
          <w:bdr w:val="none" w:sz="0" w:space="0" w:color="auto" w:frame="1"/>
          <w:lang w:val="en-GB" w:eastAsia="en-GB"/>
        </w:rPr>
        <w:t>Allocative Value</w:t>
      </w:r>
    </w:p>
    <w:p w14:paraId="0BDE6216" w14:textId="77777777" w:rsidR="00BF24CF" w:rsidRPr="00BF24CF" w:rsidRDefault="00BF24CF" w:rsidP="00BF24CF">
      <w:pPr>
        <w:widowControl/>
        <w:shd w:val="clear" w:color="auto" w:fill="FFFFFF"/>
        <w:autoSpaceDE/>
        <w:autoSpaceDN/>
        <w:textAlignment w:val="baseline"/>
        <w:rPr>
          <w:rFonts w:ascii="Calibri Light" w:eastAsia="Times New Roman" w:hAnsi="Calibri Light" w:cs="Calibri Light"/>
          <w:color w:val="000000"/>
          <w:sz w:val="27"/>
          <w:szCs w:val="27"/>
          <w:lang w:val="en-GB" w:eastAsia="en-GB"/>
        </w:rPr>
      </w:pPr>
      <w:r w:rsidRPr="00BF24CF">
        <w:rPr>
          <w:rFonts w:ascii="Calibri Light" w:eastAsia="Times New Roman" w:hAnsi="Calibri Light" w:cs="Calibri Light"/>
          <w:color w:val="000000"/>
          <w:sz w:val="27"/>
          <w:szCs w:val="27"/>
          <w:lang w:val="en-GB" w:eastAsia="en-GB"/>
        </w:rPr>
        <w:t xml:space="preserve">Which is about equitable distribution of resources across different patient </w:t>
      </w:r>
      <w:proofErr w:type="gramStart"/>
      <w:r w:rsidRPr="00BF24CF">
        <w:rPr>
          <w:rFonts w:ascii="Calibri Light" w:eastAsia="Times New Roman" w:hAnsi="Calibri Light" w:cs="Calibri Light"/>
          <w:color w:val="000000"/>
          <w:sz w:val="27"/>
          <w:szCs w:val="27"/>
          <w:lang w:val="en-GB" w:eastAsia="en-GB"/>
        </w:rPr>
        <w:t>groups</w:t>
      </w:r>
      <w:proofErr w:type="gramEnd"/>
    </w:p>
    <w:p w14:paraId="6D65A647" w14:textId="77777777" w:rsidR="00BF24CF" w:rsidRPr="00BF24CF" w:rsidRDefault="00BF24CF" w:rsidP="00BF24CF">
      <w:pPr>
        <w:widowControl/>
        <w:shd w:val="clear" w:color="auto" w:fill="FFFFFF"/>
        <w:autoSpaceDE/>
        <w:autoSpaceDN/>
        <w:spacing w:line="240" w:lineRule="atLeast"/>
        <w:textAlignment w:val="baseline"/>
        <w:outlineLvl w:val="3"/>
        <w:rPr>
          <w:rFonts w:ascii="Helvetica" w:eastAsia="Times New Roman" w:hAnsi="Helvetica" w:cs="Helvetica"/>
          <w:color w:val="52A2D5"/>
          <w:sz w:val="27"/>
          <w:szCs w:val="27"/>
          <w:lang w:val="en-GB" w:eastAsia="en-GB"/>
        </w:rPr>
      </w:pPr>
      <w:r w:rsidRPr="00BF24CF">
        <w:rPr>
          <w:rFonts w:ascii="Helvetica" w:eastAsia="Times New Roman" w:hAnsi="Helvetica" w:cs="Helvetica"/>
          <w:color w:val="52A2D5"/>
          <w:sz w:val="27"/>
          <w:szCs w:val="27"/>
          <w:bdr w:val="none" w:sz="0" w:space="0" w:color="auto" w:frame="1"/>
          <w:lang w:val="en-GB" w:eastAsia="en-GB"/>
        </w:rPr>
        <w:t>Societal Value</w:t>
      </w:r>
    </w:p>
    <w:p w14:paraId="6FA8EC26" w14:textId="77777777" w:rsidR="00BF24CF" w:rsidRPr="00BF24CF" w:rsidRDefault="00BF24CF" w:rsidP="00BF24CF">
      <w:pPr>
        <w:widowControl/>
        <w:shd w:val="clear" w:color="auto" w:fill="FFFFFF"/>
        <w:autoSpaceDE/>
        <w:autoSpaceDN/>
        <w:textAlignment w:val="baseline"/>
        <w:rPr>
          <w:rFonts w:ascii="Calibri Light" w:eastAsia="Times New Roman" w:hAnsi="Calibri Light" w:cs="Calibri Light"/>
          <w:color w:val="000000"/>
          <w:sz w:val="27"/>
          <w:szCs w:val="27"/>
          <w:lang w:val="en-GB" w:eastAsia="en-GB"/>
        </w:rPr>
      </w:pPr>
      <w:r w:rsidRPr="00BF24CF">
        <w:rPr>
          <w:rFonts w:ascii="Calibri Light" w:eastAsia="Times New Roman" w:hAnsi="Calibri Light" w:cs="Calibri Light"/>
          <w:color w:val="000000"/>
          <w:sz w:val="27"/>
          <w:szCs w:val="27"/>
          <w:lang w:val="en-GB" w:eastAsia="en-GB"/>
        </w:rPr>
        <w:t xml:space="preserve">Which is about the contribution of healthcare to social participation and </w:t>
      </w:r>
      <w:proofErr w:type="gramStart"/>
      <w:r w:rsidRPr="00BF24CF">
        <w:rPr>
          <w:rFonts w:ascii="Calibri Light" w:eastAsia="Times New Roman" w:hAnsi="Calibri Light" w:cs="Calibri Light"/>
          <w:color w:val="000000"/>
          <w:sz w:val="27"/>
          <w:szCs w:val="27"/>
          <w:lang w:val="en-GB" w:eastAsia="en-GB"/>
        </w:rPr>
        <w:t>connectedness</w:t>
      </w:r>
      <w:proofErr w:type="gramEnd"/>
    </w:p>
    <w:p w14:paraId="0E646D22" w14:textId="77777777" w:rsidR="00BF24CF" w:rsidRDefault="00BF24CF" w:rsidP="0009346C"/>
    <w:p w14:paraId="5A034939" w14:textId="77777777" w:rsidR="00DB469A" w:rsidRPr="003F765D" w:rsidRDefault="00A621DF" w:rsidP="0009346C">
      <w:pPr>
        <w:rPr>
          <w:b/>
          <w:bCs/>
        </w:rPr>
      </w:pPr>
      <w:r w:rsidRPr="003F765D">
        <w:rPr>
          <w:b/>
          <w:bCs/>
        </w:rPr>
        <w:t xml:space="preserve">Also </w:t>
      </w:r>
      <w:proofErr w:type="gramStart"/>
      <w:r w:rsidRPr="003F765D">
        <w:rPr>
          <w:b/>
          <w:bCs/>
        </w:rPr>
        <w:t>consider</w:t>
      </w:r>
      <w:proofErr w:type="gramEnd"/>
      <w:r w:rsidRPr="003F765D">
        <w:rPr>
          <w:b/>
          <w:bCs/>
        </w:rPr>
        <w:t xml:space="preserve"> </w:t>
      </w:r>
    </w:p>
    <w:p w14:paraId="16E0A938" w14:textId="25B877F1" w:rsidR="00A621DF" w:rsidRDefault="00DB469A" w:rsidP="0009346C">
      <w:r>
        <w:t xml:space="preserve">AFFORDABILITY can we afford it? </w:t>
      </w:r>
    </w:p>
    <w:p w14:paraId="5406FD1E" w14:textId="7A99CFD1" w:rsidR="00DB469A" w:rsidRDefault="00DB469A" w:rsidP="0009346C">
      <w:r>
        <w:t xml:space="preserve">VFM – is it worth doing at all? </w:t>
      </w:r>
    </w:p>
    <w:p w14:paraId="5579C5B0" w14:textId="77777777" w:rsidR="003F765D" w:rsidRDefault="003F765D" w:rsidP="0009346C"/>
    <w:sectPr w:rsidR="003F765D">
      <w:pgSz w:w="11910" w:h="16840"/>
      <w:pgMar w:top="1420" w:right="1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B56"/>
    <w:multiLevelType w:val="hybridMultilevel"/>
    <w:tmpl w:val="E1C29542"/>
    <w:lvl w:ilvl="0" w:tplc="A182A3A0">
      <w:numFmt w:val="bullet"/>
      <w:lvlText w:val=""/>
      <w:lvlJc w:val="left"/>
      <w:pPr>
        <w:ind w:left="827" w:hanging="360"/>
      </w:pPr>
      <w:rPr>
        <w:rFonts w:ascii="Symbol" w:eastAsia="Symbol" w:hAnsi="Symbol" w:cs="Symbol" w:hint="default"/>
        <w:w w:val="99"/>
        <w:sz w:val="20"/>
        <w:szCs w:val="20"/>
        <w:lang w:val="en-IE" w:eastAsia="en-US" w:bidi="ar-SA"/>
      </w:rPr>
    </w:lvl>
    <w:lvl w:ilvl="1" w:tplc="B01225C6">
      <w:numFmt w:val="bullet"/>
      <w:lvlText w:val="•"/>
      <w:lvlJc w:val="left"/>
      <w:pPr>
        <w:ind w:left="1469" w:hanging="360"/>
      </w:pPr>
      <w:rPr>
        <w:rFonts w:hint="default"/>
        <w:lang w:val="en-IE" w:eastAsia="en-US" w:bidi="ar-SA"/>
      </w:rPr>
    </w:lvl>
    <w:lvl w:ilvl="2" w:tplc="9BB4D2F8">
      <w:numFmt w:val="bullet"/>
      <w:lvlText w:val="•"/>
      <w:lvlJc w:val="left"/>
      <w:pPr>
        <w:ind w:left="2119" w:hanging="360"/>
      </w:pPr>
      <w:rPr>
        <w:rFonts w:hint="default"/>
        <w:lang w:val="en-IE" w:eastAsia="en-US" w:bidi="ar-SA"/>
      </w:rPr>
    </w:lvl>
    <w:lvl w:ilvl="3" w:tplc="1D940FC4">
      <w:numFmt w:val="bullet"/>
      <w:lvlText w:val="•"/>
      <w:lvlJc w:val="left"/>
      <w:pPr>
        <w:ind w:left="2769" w:hanging="360"/>
      </w:pPr>
      <w:rPr>
        <w:rFonts w:hint="default"/>
        <w:lang w:val="en-IE" w:eastAsia="en-US" w:bidi="ar-SA"/>
      </w:rPr>
    </w:lvl>
    <w:lvl w:ilvl="4" w:tplc="2362B822">
      <w:numFmt w:val="bullet"/>
      <w:lvlText w:val="•"/>
      <w:lvlJc w:val="left"/>
      <w:pPr>
        <w:ind w:left="3419" w:hanging="360"/>
      </w:pPr>
      <w:rPr>
        <w:rFonts w:hint="default"/>
        <w:lang w:val="en-IE" w:eastAsia="en-US" w:bidi="ar-SA"/>
      </w:rPr>
    </w:lvl>
    <w:lvl w:ilvl="5" w:tplc="82347106">
      <w:numFmt w:val="bullet"/>
      <w:lvlText w:val="•"/>
      <w:lvlJc w:val="left"/>
      <w:pPr>
        <w:ind w:left="4069" w:hanging="360"/>
      </w:pPr>
      <w:rPr>
        <w:rFonts w:hint="default"/>
        <w:lang w:val="en-IE" w:eastAsia="en-US" w:bidi="ar-SA"/>
      </w:rPr>
    </w:lvl>
    <w:lvl w:ilvl="6" w:tplc="541E6278">
      <w:numFmt w:val="bullet"/>
      <w:lvlText w:val="•"/>
      <w:lvlJc w:val="left"/>
      <w:pPr>
        <w:ind w:left="4718" w:hanging="360"/>
      </w:pPr>
      <w:rPr>
        <w:rFonts w:hint="default"/>
        <w:lang w:val="en-IE" w:eastAsia="en-US" w:bidi="ar-SA"/>
      </w:rPr>
    </w:lvl>
    <w:lvl w:ilvl="7" w:tplc="1C1008E0">
      <w:numFmt w:val="bullet"/>
      <w:lvlText w:val="•"/>
      <w:lvlJc w:val="left"/>
      <w:pPr>
        <w:ind w:left="5368" w:hanging="360"/>
      </w:pPr>
      <w:rPr>
        <w:rFonts w:hint="default"/>
        <w:lang w:val="en-IE" w:eastAsia="en-US" w:bidi="ar-SA"/>
      </w:rPr>
    </w:lvl>
    <w:lvl w:ilvl="8" w:tplc="DC8ECF28">
      <w:numFmt w:val="bullet"/>
      <w:lvlText w:val="•"/>
      <w:lvlJc w:val="left"/>
      <w:pPr>
        <w:ind w:left="6018" w:hanging="360"/>
      </w:pPr>
      <w:rPr>
        <w:rFonts w:hint="default"/>
        <w:lang w:val="en-IE" w:eastAsia="en-US" w:bidi="ar-SA"/>
      </w:rPr>
    </w:lvl>
  </w:abstractNum>
  <w:abstractNum w:abstractNumId="1" w15:restartNumberingAfterBreak="0">
    <w:nsid w:val="1EBF2B4C"/>
    <w:multiLevelType w:val="hybridMultilevel"/>
    <w:tmpl w:val="7988E4D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 w15:restartNumberingAfterBreak="0">
    <w:nsid w:val="388A517E"/>
    <w:multiLevelType w:val="hybridMultilevel"/>
    <w:tmpl w:val="101A1B06"/>
    <w:lvl w:ilvl="0" w:tplc="F82A2EEA">
      <w:numFmt w:val="bullet"/>
      <w:lvlText w:val=""/>
      <w:lvlJc w:val="left"/>
      <w:pPr>
        <w:ind w:left="566" w:hanging="356"/>
      </w:pPr>
      <w:rPr>
        <w:rFonts w:ascii="Symbol" w:eastAsia="Symbol" w:hAnsi="Symbol" w:cs="Symbol" w:hint="default"/>
        <w:w w:val="99"/>
        <w:sz w:val="20"/>
        <w:szCs w:val="20"/>
        <w:lang w:val="en-IE" w:eastAsia="en-US" w:bidi="ar-SA"/>
      </w:rPr>
    </w:lvl>
    <w:lvl w:ilvl="1" w:tplc="0D027772">
      <w:numFmt w:val="bullet"/>
      <w:lvlText w:val="•"/>
      <w:lvlJc w:val="left"/>
      <w:pPr>
        <w:ind w:left="1235" w:hanging="356"/>
      </w:pPr>
      <w:rPr>
        <w:rFonts w:hint="default"/>
        <w:lang w:val="en-IE" w:eastAsia="en-US" w:bidi="ar-SA"/>
      </w:rPr>
    </w:lvl>
    <w:lvl w:ilvl="2" w:tplc="B62C2CF2">
      <w:numFmt w:val="bullet"/>
      <w:lvlText w:val="•"/>
      <w:lvlJc w:val="left"/>
      <w:pPr>
        <w:ind w:left="1911" w:hanging="356"/>
      </w:pPr>
      <w:rPr>
        <w:rFonts w:hint="default"/>
        <w:lang w:val="en-IE" w:eastAsia="en-US" w:bidi="ar-SA"/>
      </w:rPr>
    </w:lvl>
    <w:lvl w:ilvl="3" w:tplc="C90A39DA">
      <w:numFmt w:val="bullet"/>
      <w:lvlText w:val="•"/>
      <w:lvlJc w:val="left"/>
      <w:pPr>
        <w:ind w:left="2587" w:hanging="356"/>
      </w:pPr>
      <w:rPr>
        <w:rFonts w:hint="default"/>
        <w:lang w:val="en-IE" w:eastAsia="en-US" w:bidi="ar-SA"/>
      </w:rPr>
    </w:lvl>
    <w:lvl w:ilvl="4" w:tplc="D794E662">
      <w:numFmt w:val="bullet"/>
      <w:lvlText w:val="•"/>
      <w:lvlJc w:val="left"/>
      <w:pPr>
        <w:ind w:left="3263" w:hanging="356"/>
      </w:pPr>
      <w:rPr>
        <w:rFonts w:hint="default"/>
        <w:lang w:val="en-IE" w:eastAsia="en-US" w:bidi="ar-SA"/>
      </w:rPr>
    </w:lvl>
    <w:lvl w:ilvl="5" w:tplc="02F4AD14">
      <w:numFmt w:val="bullet"/>
      <w:lvlText w:val="•"/>
      <w:lvlJc w:val="left"/>
      <w:pPr>
        <w:ind w:left="3939" w:hanging="356"/>
      </w:pPr>
      <w:rPr>
        <w:rFonts w:hint="default"/>
        <w:lang w:val="en-IE" w:eastAsia="en-US" w:bidi="ar-SA"/>
      </w:rPr>
    </w:lvl>
    <w:lvl w:ilvl="6" w:tplc="6F74570E">
      <w:numFmt w:val="bullet"/>
      <w:lvlText w:val="•"/>
      <w:lvlJc w:val="left"/>
      <w:pPr>
        <w:ind w:left="4615" w:hanging="356"/>
      </w:pPr>
      <w:rPr>
        <w:rFonts w:hint="default"/>
        <w:lang w:val="en-IE" w:eastAsia="en-US" w:bidi="ar-SA"/>
      </w:rPr>
    </w:lvl>
    <w:lvl w:ilvl="7" w:tplc="30441DD8">
      <w:numFmt w:val="bullet"/>
      <w:lvlText w:val="•"/>
      <w:lvlJc w:val="left"/>
      <w:pPr>
        <w:ind w:left="5291" w:hanging="356"/>
      </w:pPr>
      <w:rPr>
        <w:rFonts w:hint="default"/>
        <w:lang w:val="en-IE" w:eastAsia="en-US" w:bidi="ar-SA"/>
      </w:rPr>
    </w:lvl>
    <w:lvl w:ilvl="8" w:tplc="4A96B8EE">
      <w:numFmt w:val="bullet"/>
      <w:lvlText w:val="•"/>
      <w:lvlJc w:val="left"/>
      <w:pPr>
        <w:ind w:left="5967" w:hanging="356"/>
      </w:pPr>
      <w:rPr>
        <w:rFonts w:hint="default"/>
        <w:lang w:val="en-IE" w:eastAsia="en-US" w:bidi="ar-SA"/>
      </w:rPr>
    </w:lvl>
  </w:abstractNum>
  <w:abstractNum w:abstractNumId="3" w15:restartNumberingAfterBreak="0">
    <w:nsid w:val="401A7872"/>
    <w:multiLevelType w:val="hybridMultilevel"/>
    <w:tmpl w:val="08BC52FA"/>
    <w:lvl w:ilvl="0" w:tplc="C616B822">
      <w:numFmt w:val="bullet"/>
      <w:lvlText w:val=""/>
      <w:lvlJc w:val="left"/>
      <w:pPr>
        <w:ind w:left="827" w:hanging="360"/>
      </w:pPr>
      <w:rPr>
        <w:rFonts w:ascii="Symbol" w:eastAsia="Symbol" w:hAnsi="Symbol" w:cs="Symbol" w:hint="default"/>
        <w:w w:val="99"/>
        <w:sz w:val="20"/>
        <w:szCs w:val="20"/>
        <w:lang w:val="en-IE" w:eastAsia="en-US" w:bidi="ar-SA"/>
      </w:rPr>
    </w:lvl>
    <w:lvl w:ilvl="1" w:tplc="8E887026">
      <w:numFmt w:val="bullet"/>
      <w:lvlText w:val="•"/>
      <w:lvlJc w:val="left"/>
      <w:pPr>
        <w:ind w:left="1469" w:hanging="360"/>
      </w:pPr>
      <w:rPr>
        <w:rFonts w:hint="default"/>
        <w:lang w:val="en-IE" w:eastAsia="en-US" w:bidi="ar-SA"/>
      </w:rPr>
    </w:lvl>
    <w:lvl w:ilvl="2" w:tplc="E6D8B042">
      <w:numFmt w:val="bullet"/>
      <w:lvlText w:val="•"/>
      <w:lvlJc w:val="left"/>
      <w:pPr>
        <w:ind w:left="2119" w:hanging="360"/>
      </w:pPr>
      <w:rPr>
        <w:rFonts w:hint="default"/>
        <w:lang w:val="en-IE" w:eastAsia="en-US" w:bidi="ar-SA"/>
      </w:rPr>
    </w:lvl>
    <w:lvl w:ilvl="3" w:tplc="712AE60C">
      <w:numFmt w:val="bullet"/>
      <w:lvlText w:val="•"/>
      <w:lvlJc w:val="left"/>
      <w:pPr>
        <w:ind w:left="2769" w:hanging="360"/>
      </w:pPr>
      <w:rPr>
        <w:rFonts w:hint="default"/>
        <w:lang w:val="en-IE" w:eastAsia="en-US" w:bidi="ar-SA"/>
      </w:rPr>
    </w:lvl>
    <w:lvl w:ilvl="4" w:tplc="E74C081E">
      <w:numFmt w:val="bullet"/>
      <w:lvlText w:val="•"/>
      <w:lvlJc w:val="left"/>
      <w:pPr>
        <w:ind w:left="3419" w:hanging="360"/>
      </w:pPr>
      <w:rPr>
        <w:rFonts w:hint="default"/>
        <w:lang w:val="en-IE" w:eastAsia="en-US" w:bidi="ar-SA"/>
      </w:rPr>
    </w:lvl>
    <w:lvl w:ilvl="5" w:tplc="E75899E8">
      <w:numFmt w:val="bullet"/>
      <w:lvlText w:val="•"/>
      <w:lvlJc w:val="left"/>
      <w:pPr>
        <w:ind w:left="4069" w:hanging="360"/>
      </w:pPr>
      <w:rPr>
        <w:rFonts w:hint="default"/>
        <w:lang w:val="en-IE" w:eastAsia="en-US" w:bidi="ar-SA"/>
      </w:rPr>
    </w:lvl>
    <w:lvl w:ilvl="6" w:tplc="E7D20FD8">
      <w:numFmt w:val="bullet"/>
      <w:lvlText w:val="•"/>
      <w:lvlJc w:val="left"/>
      <w:pPr>
        <w:ind w:left="4719" w:hanging="360"/>
      </w:pPr>
      <w:rPr>
        <w:rFonts w:hint="default"/>
        <w:lang w:val="en-IE" w:eastAsia="en-US" w:bidi="ar-SA"/>
      </w:rPr>
    </w:lvl>
    <w:lvl w:ilvl="7" w:tplc="15781692">
      <w:numFmt w:val="bullet"/>
      <w:lvlText w:val="•"/>
      <w:lvlJc w:val="left"/>
      <w:pPr>
        <w:ind w:left="5369" w:hanging="360"/>
      </w:pPr>
      <w:rPr>
        <w:rFonts w:hint="default"/>
        <w:lang w:val="en-IE" w:eastAsia="en-US" w:bidi="ar-SA"/>
      </w:rPr>
    </w:lvl>
    <w:lvl w:ilvl="8" w:tplc="3E96786E">
      <w:numFmt w:val="bullet"/>
      <w:lvlText w:val="•"/>
      <w:lvlJc w:val="left"/>
      <w:pPr>
        <w:ind w:left="6019" w:hanging="360"/>
      </w:pPr>
      <w:rPr>
        <w:rFonts w:hint="default"/>
        <w:lang w:val="en-IE" w:eastAsia="en-US" w:bidi="ar-SA"/>
      </w:rPr>
    </w:lvl>
  </w:abstractNum>
  <w:abstractNum w:abstractNumId="4" w15:restartNumberingAfterBreak="0">
    <w:nsid w:val="442807CF"/>
    <w:multiLevelType w:val="hybridMultilevel"/>
    <w:tmpl w:val="5768A096"/>
    <w:lvl w:ilvl="0" w:tplc="B53A004A">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5" w15:restartNumberingAfterBreak="0">
    <w:nsid w:val="4C384639"/>
    <w:multiLevelType w:val="hybridMultilevel"/>
    <w:tmpl w:val="8E7CA308"/>
    <w:lvl w:ilvl="0" w:tplc="EDAC95DE">
      <w:numFmt w:val="bullet"/>
      <w:lvlText w:val=""/>
      <w:lvlJc w:val="left"/>
      <w:pPr>
        <w:ind w:left="566" w:hanging="356"/>
      </w:pPr>
      <w:rPr>
        <w:rFonts w:ascii="Symbol" w:eastAsia="Symbol" w:hAnsi="Symbol" w:cs="Symbol" w:hint="default"/>
        <w:w w:val="99"/>
        <w:sz w:val="20"/>
        <w:szCs w:val="20"/>
        <w:lang w:val="en-IE" w:eastAsia="en-US" w:bidi="ar-SA"/>
      </w:rPr>
    </w:lvl>
    <w:lvl w:ilvl="1" w:tplc="DD8A8696">
      <w:numFmt w:val="bullet"/>
      <w:lvlText w:val="•"/>
      <w:lvlJc w:val="left"/>
      <w:pPr>
        <w:ind w:left="1235" w:hanging="356"/>
      </w:pPr>
      <w:rPr>
        <w:rFonts w:hint="default"/>
        <w:lang w:val="en-IE" w:eastAsia="en-US" w:bidi="ar-SA"/>
      </w:rPr>
    </w:lvl>
    <w:lvl w:ilvl="2" w:tplc="AB04531C">
      <w:numFmt w:val="bullet"/>
      <w:lvlText w:val="•"/>
      <w:lvlJc w:val="left"/>
      <w:pPr>
        <w:ind w:left="1911" w:hanging="356"/>
      </w:pPr>
      <w:rPr>
        <w:rFonts w:hint="default"/>
        <w:lang w:val="en-IE" w:eastAsia="en-US" w:bidi="ar-SA"/>
      </w:rPr>
    </w:lvl>
    <w:lvl w:ilvl="3" w:tplc="E89C4D6E">
      <w:numFmt w:val="bullet"/>
      <w:lvlText w:val="•"/>
      <w:lvlJc w:val="left"/>
      <w:pPr>
        <w:ind w:left="2587" w:hanging="356"/>
      </w:pPr>
      <w:rPr>
        <w:rFonts w:hint="default"/>
        <w:lang w:val="en-IE" w:eastAsia="en-US" w:bidi="ar-SA"/>
      </w:rPr>
    </w:lvl>
    <w:lvl w:ilvl="4" w:tplc="DA661E80">
      <w:numFmt w:val="bullet"/>
      <w:lvlText w:val="•"/>
      <w:lvlJc w:val="left"/>
      <w:pPr>
        <w:ind w:left="3263" w:hanging="356"/>
      </w:pPr>
      <w:rPr>
        <w:rFonts w:hint="default"/>
        <w:lang w:val="en-IE" w:eastAsia="en-US" w:bidi="ar-SA"/>
      </w:rPr>
    </w:lvl>
    <w:lvl w:ilvl="5" w:tplc="6542F9BC">
      <w:numFmt w:val="bullet"/>
      <w:lvlText w:val="•"/>
      <w:lvlJc w:val="left"/>
      <w:pPr>
        <w:ind w:left="3939" w:hanging="356"/>
      </w:pPr>
      <w:rPr>
        <w:rFonts w:hint="default"/>
        <w:lang w:val="en-IE" w:eastAsia="en-US" w:bidi="ar-SA"/>
      </w:rPr>
    </w:lvl>
    <w:lvl w:ilvl="6" w:tplc="6E505EC8">
      <w:numFmt w:val="bullet"/>
      <w:lvlText w:val="•"/>
      <w:lvlJc w:val="left"/>
      <w:pPr>
        <w:ind w:left="4614" w:hanging="356"/>
      </w:pPr>
      <w:rPr>
        <w:rFonts w:hint="default"/>
        <w:lang w:val="en-IE" w:eastAsia="en-US" w:bidi="ar-SA"/>
      </w:rPr>
    </w:lvl>
    <w:lvl w:ilvl="7" w:tplc="8334D64A">
      <w:numFmt w:val="bullet"/>
      <w:lvlText w:val="•"/>
      <w:lvlJc w:val="left"/>
      <w:pPr>
        <w:ind w:left="5290" w:hanging="356"/>
      </w:pPr>
      <w:rPr>
        <w:rFonts w:hint="default"/>
        <w:lang w:val="en-IE" w:eastAsia="en-US" w:bidi="ar-SA"/>
      </w:rPr>
    </w:lvl>
    <w:lvl w:ilvl="8" w:tplc="817290F2">
      <w:numFmt w:val="bullet"/>
      <w:lvlText w:val="•"/>
      <w:lvlJc w:val="left"/>
      <w:pPr>
        <w:ind w:left="5966" w:hanging="356"/>
      </w:pPr>
      <w:rPr>
        <w:rFonts w:hint="default"/>
        <w:lang w:val="en-IE" w:eastAsia="en-US" w:bidi="ar-SA"/>
      </w:rPr>
    </w:lvl>
  </w:abstractNum>
  <w:abstractNum w:abstractNumId="6" w15:restartNumberingAfterBreak="0">
    <w:nsid w:val="51463279"/>
    <w:multiLevelType w:val="hybridMultilevel"/>
    <w:tmpl w:val="30301BD8"/>
    <w:lvl w:ilvl="0" w:tplc="7DF80D9E">
      <w:numFmt w:val="bullet"/>
      <w:lvlText w:val=""/>
      <w:lvlJc w:val="left"/>
      <w:pPr>
        <w:ind w:left="827" w:hanging="360"/>
      </w:pPr>
      <w:rPr>
        <w:rFonts w:ascii="Symbol" w:eastAsia="Symbol" w:hAnsi="Symbol" w:cs="Symbol" w:hint="default"/>
        <w:w w:val="99"/>
        <w:sz w:val="20"/>
        <w:szCs w:val="20"/>
        <w:lang w:val="en-IE" w:eastAsia="en-US" w:bidi="ar-SA"/>
      </w:rPr>
    </w:lvl>
    <w:lvl w:ilvl="1" w:tplc="DAAC7740">
      <w:numFmt w:val="bullet"/>
      <w:lvlText w:val="•"/>
      <w:lvlJc w:val="left"/>
      <w:pPr>
        <w:ind w:left="1469" w:hanging="360"/>
      </w:pPr>
      <w:rPr>
        <w:rFonts w:hint="default"/>
        <w:lang w:val="en-IE" w:eastAsia="en-US" w:bidi="ar-SA"/>
      </w:rPr>
    </w:lvl>
    <w:lvl w:ilvl="2" w:tplc="5F3AB13C">
      <w:numFmt w:val="bullet"/>
      <w:lvlText w:val="•"/>
      <w:lvlJc w:val="left"/>
      <w:pPr>
        <w:ind w:left="2119" w:hanging="360"/>
      </w:pPr>
      <w:rPr>
        <w:rFonts w:hint="default"/>
        <w:lang w:val="en-IE" w:eastAsia="en-US" w:bidi="ar-SA"/>
      </w:rPr>
    </w:lvl>
    <w:lvl w:ilvl="3" w:tplc="DCAA23A6">
      <w:numFmt w:val="bullet"/>
      <w:lvlText w:val="•"/>
      <w:lvlJc w:val="left"/>
      <w:pPr>
        <w:ind w:left="2769" w:hanging="360"/>
      </w:pPr>
      <w:rPr>
        <w:rFonts w:hint="default"/>
        <w:lang w:val="en-IE" w:eastAsia="en-US" w:bidi="ar-SA"/>
      </w:rPr>
    </w:lvl>
    <w:lvl w:ilvl="4" w:tplc="1B701752">
      <w:numFmt w:val="bullet"/>
      <w:lvlText w:val="•"/>
      <w:lvlJc w:val="left"/>
      <w:pPr>
        <w:ind w:left="3419" w:hanging="360"/>
      </w:pPr>
      <w:rPr>
        <w:rFonts w:hint="default"/>
        <w:lang w:val="en-IE" w:eastAsia="en-US" w:bidi="ar-SA"/>
      </w:rPr>
    </w:lvl>
    <w:lvl w:ilvl="5" w:tplc="EB92D974">
      <w:numFmt w:val="bullet"/>
      <w:lvlText w:val="•"/>
      <w:lvlJc w:val="left"/>
      <w:pPr>
        <w:ind w:left="4069" w:hanging="360"/>
      </w:pPr>
      <w:rPr>
        <w:rFonts w:hint="default"/>
        <w:lang w:val="en-IE" w:eastAsia="en-US" w:bidi="ar-SA"/>
      </w:rPr>
    </w:lvl>
    <w:lvl w:ilvl="6" w:tplc="EA2EA8CC">
      <w:numFmt w:val="bullet"/>
      <w:lvlText w:val="•"/>
      <w:lvlJc w:val="left"/>
      <w:pPr>
        <w:ind w:left="4719" w:hanging="360"/>
      </w:pPr>
      <w:rPr>
        <w:rFonts w:hint="default"/>
        <w:lang w:val="en-IE" w:eastAsia="en-US" w:bidi="ar-SA"/>
      </w:rPr>
    </w:lvl>
    <w:lvl w:ilvl="7" w:tplc="378C4AFC">
      <w:numFmt w:val="bullet"/>
      <w:lvlText w:val="•"/>
      <w:lvlJc w:val="left"/>
      <w:pPr>
        <w:ind w:left="5369" w:hanging="360"/>
      </w:pPr>
      <w:rPr>
        <w:rFonts w:hint="default"/>
        <w:lang w:val="en-IE" w:eastAsia="en-US" w:bidi="ar-SA"/>
      </w:rPr>
    </w:lvl>
    <w:lvl w:ilvl="8" w:tplc="35C88574">
      <w:numFmt w:val="bullet"/>
      <w:lvlText w:val="•"/>
      <w:lvlJc w:val="left"/>
      <w:pPr>
        <w:ind w:left="6019" w:hanging="360"/>
      </w:pPr>
      <w:rPr>
        <w:rFonts w:hint="default"/>
        <w:lang w:val="en-IE" w:eastAsia="en-US" w:bidi="ar-SA"/>
      </w:rPr>
    </w:lvl>
  </w:abstractNum>
  <w:abstractNum w:abstractNumId="7" w15:restartNumberingAfterBreak="0">
    <w:nsid w:val="5DD629B2"/>
    <w:multiLevelType w:val="hybridMultilevel"/>
    <w:tmpl w:val="ADBEEB30"/>
    <w:lvl w:ilvl="0" w:tplc="353A7EA6">
      <w:numFmt w:val="bullet"/>
      <w:lvlText w:val=""/>
      <w:lvlJc w:val="left"/>
      <w:pPr>
        <w:ind w:left="827" w:hanging="360"/>
      </w:pPr>
      <w:rPr>
        <w:rFonts w:ascii="Symbol" w:eastAsia="Symbol" w:hAnsi="Symbol" w:cs="Symbol" w:hint="default"/>
        <w:w w:val="99"/>
        <w:sz w:val="20"/>
        <w:szCs w:val="20"/>
        <w:lang w:val="en-IE" w:eastAsia="en-US" w:bidi="ar-SA"/>
      </w:rPr>
    </w:lvl>
    <w:lvl w:ilvl="1" w:tplc="0400F170">
      <w:numFmt w:val="bullet"/>
      <w:lvlText w:val="•"/>
      <w:lvlJc w:val="left"/>
      <w:pPr>
        <w:ind w:left="1469" w:hanging="360"/>
      </w:pPr>
      <w:rPr>
        <w:rFonts w:hint="default"/>
        <w:lang w:val="en-IE" w:eastAsia="en-US" w:bidi="ar-SA"/>
      </w:rPr>
    </w:lvl>
    <w:lvl w:ilvl="2" w:tplc="01D6E96E">
      <w:numFmt w:val="bullet"/>
      <w:lvlText w:val="•"/>
      <w:lvlJc w:val="left"/>
      <w:pPr>
        <w:ind w:left="2119" w:hanging="360"/>
      </w:pPr>
      <w:rPr>
        <w:rFonts w:hint="default"/>
        <w:lang w:val="en-IE" w:eastAsia="en-US" w:bidi="ar-SA"/>
      </w:rPr>
    </w:lvl>
    <w:lvl w:ilvl="3" w:tplc="A3744C66">
      <w:numFmt w:val="bullet"/>
      <w:lvlText w:val="•"/>
      <w:lvlJc w:val="left"/>
      <w:pPr>
        <w:ind w:left="2769" w:hanging="360"/>
      </w:pPr>
      <w:rPr>
        <w:rFonts w:hint="default"/>
        <w:lang w:val="en-IE" w:eastAsia="en-US" w:bidi="ar-SA"/>
      </w:rPr>
    </w:lvl>
    <w:lvl w:ilvl="4" w:tplc="62E6ABB0">
      <w:numFmt w:val="bullet"/>
      <w:lvlText w:val="•"/>
      <w:lvlJc w:val="left"/>
      <w:pPr>
        <w:ind w:left="3419" w:hanging="360"/>
      </w:pPr>
      <w:rPr>
        <w:rFonts w:hint="default"/>
        <w:lang w:val="en-IE" w:eastAsia="en-US" w:bidi="ar-SA"/>
      </w:rPr>
    </w:lvl>
    <w:lvl w:ilvl="5" w:tplc="FBCED3EA">
      <w:numFmt w:val="bullet"/>
      <w:lvlText w:val="•"/>
      <w:lvlJc w:val="left"/>
      <w:pPr>
        <w:ind w:left="4069" w:hanging="360"/>
      </w:pPr>
      <w:rPr>
        <w:rFonts w:hint="default"/>
        <w:lang w:val="en-IE" w:eastAsia="en-US" w:bidi="ar-SA"/>
      </w:rPr>
    </w:lvl>
    <w:lvl w:ilvl="6" w:tplc="5C12A306">
      <w:numFmt w:val="bullet"/>
      <w:lvlText w:val="•"/>
      <w:lvlJc w:val="left"/>
      <w:pPr>
        <w:ind w:left="4718" w:hanging="360"/>
      </w:pPr>
      <w:rPr>
        <w:rFonts w:hint="default"/>
        <w:lang w:val="en-IE" w:eastAsia="en-US" w:bidi="ar-SA"/>
      </w:rPr>
    </w:lvl>
    <w:lvl w:ilvl="7" w:tplc="B08685E8">
      <w:numFmt w:val="bullet"/>
      <w:lvlText w:val="•"/>
      <w:lvlJc w:val="left"/>
      <w:pPr>
        <w:ind w:left="5368" w:hanging="360"/>
      </w:pPr>
      <w:rPr>
        <w:rFonts w:hint="default"/>
        <w:lang w:val="en-IE" w:eastAsia="en-US" w:bidi="ar-SA"/>
      </w:rPr>
    </w:lvl>
    <w:lvl w:ilvl="8" w:tplc="7EAE7BB4">
      <w:numFmt w:val="bullet"/>
      <w:lvlText w:val="•"/>
      <w:lvlJc w:val="left"/>
      <w:pPr>
        <w:ind w:left="6018" w:hanging="360"/>
      </w:pPr>
      <w:rPr>
        <w:rFonts w:hint="default"/>
        <w:lang w:val="en-IE" w:eastAsia="en-US" w:bidi="ar-SA"/>
      </w:rPr>
    </w:lvl>
  </w:abstractNum>
  <w:num w:numId="1" w16cid:durableId="1391149621">
    <w:abstractNumId w:val="6"/>
  </w:num>
  <w:num w:numId="2" w16cid:durableId="1431854171">
    <w:abstractNumId w:val="2"/>
  </w:num>
  <w:num w:numId="3" w16cid:durableId="1651523383">
    <w:abstractNumId w:val="3"/>
  </w:num>
  <w:num w:numId="4" w16cid:durableId="1886483665">
    <w:abstractNumId w:val="7"/>
  </w:num>
  <w:num w:numId="5" w16cid:durableId="1240169831">
    <w:abstractNumId w:val="5"/>
  </w:num>
  <w:num w:numId="6" w16cid:durableId="1286544772">
    <w:abstractNumId w:val="0"/>
  </w:num>
  <w:num w:numId="7" w16cid:durableId="606036106">
    <w:abstractNumId w:val="4"/>
  </w:num>
  <w:num w:numId="8" w16cid:durableId="1999386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5B"/>
    <w:rsid w:val="000108A4"/>
    <w:rsid w:val="000139DD"/>
    <w:rsid w:val="00015CB3"/>
    <w:rsid w:val="000229C5"/>
    <w:rsid w:val="000436AC"/>
    <w:rsid w:val="0005134C"/>
    <w:rsid w:val="00085DF9"/>
    <w:rsid w:val="0009346C"/>
    <w:rsid w:val="000A6489"/>
    <w:rsid w:val="000B2B0A"/>
    <w:rsid w:val="000C6793"/>
    <w:rsid w:val="000F5661"/>
    <w:rsid w:val="0012712E"/>
    <w:rsid w:val="00143219"/>
    <w:rsid w:val="001761D4"/>
    <w:rsid w:val="0023300B"/>
    <w:rsid w:val="00234D5F"/>
    <w:rsid w:val="002619DB"/>
    <w:rsid w:val="0028485B"/>
    <w:rsid w:val="00291E31"/>
    <w:rsid w:val="002B398A"/>
    <w:rsid w:val="002D2C1E"/>
    <w:rsid w:val="002F4312"/>
    <w:rsid w:val="002F6DCB"/>
    <w:rsid w:val="00323487"/>
    <w:rsid w:val="00325F68"/>
    <w:rsid w:val="00346864"/>
    <w:rsid w:val="00365A40"/>
    <w:rsid w:val="003916F2"/>
    <w:rsid w:val="003B09E9"/>
    <w:rsid w:val="003F765D"/>
    <w:rsid w:val="00413992"/>
    <w:rsid w:val="004445C1"/>
    <w:rsid w:val="00451ED3"/>
    <w:rsid w:val="0045264C"/>
    <w:rsid w:val="004840D2"/>
    <w:rsid w:val="00492654"/>
    <w:rsid w:val="004A7531"/>
    <w:rsid w:val="004C07C1"/>
    <w:rsid w:val="004F7FAE"/>
    <w:rsid w:val="0055075F"/>
    <w:rsid w:val="00566FB5"/>
    <w:rsid w:val="005A730A"/>
    <w:rsid w:val="005C097E"/>
    <w:rsid w:val="005C2270"/>
    <w:rsid w:val="005D2BA6"/>
    <w:rsid w:val="006127F8"/>
    <w:rsid w:val="0066637B"/>
    <w:rsid w:val="00726E4B"/>
    <w:rsid w:val="00750351"/>
    <w:rsid w:val="00787F13"/>
    <w:rsid w:val="007A0C95"/>
    <w:rsid w:val="007A30E1"/>
    <w:rsid w:val="007A535F"/>
    <w:rsid w:val="00855E09"/>
    <w:rsid w:val="008826B7"/>
    <w:rsid w:val="00897C17"/>
    <w:rsid w:val="008A595B"/>
    <w:rsid w:val="008B0857"/>
    <w:rsid w:val="008B7639"/>
    <w:rsid w:val="008F318B"/>
    <w:rsid w:val="00941D4B"/>
    <w:rsid w:val="00955A67"/>
    <w:rsid w:val="00957D5B"/>
    <w:rsid w:val="00977A5F"/>
    <w:rsid w:val="009C175A"/>
    <w:rsid w:val="00A37413"/>
    <w:rsid w:val="00A520A4"/>
    <w:rsid w:val="00A621DF"/>
    <w:rsid w:val="00A62A93"/>
    <w:rsid w:val="00AC0320"/>
    <w:rsid w:val="00B021F1"/>
    <w:rsid w:val="00B411EF"/>
    <w:rsid w:val="00BC790D"/>
    <w:rsid w:val="00BD47CE"/>
    <w:rsid w:val="00BE5CF7"/>
    <w:rsid w:val="00BF24CF"/>
    <w:rsid w:val="00BF3C52"/>
    <w:rsid w:val="00C20BC1"/>
    <w:rsid w:val="00C646DE"/>
    <w:rsid w:val="00C93757"/>
    <w:rsid w:val="00C9387A"/>
    <w:rsid w:val="00CB0CCC"/>
    <w:rsid w:val="00CE098D"/>
    <w:rsid w:val="00D17DAC"/>
    <w:rsid w:val="00D55B63"/>
    <w:rsid w:val="00D72FC1"/>
    <w:rsid w:val="00DA685C"/>
    <w:rsid w:val="00DB469A"/>
    <w:rsid w:val="00DB6B5E"/>
    <w:rsid w:val="00DC073A"/>
    <w:rsid w:val="00DD53A9"/>
    <w:rsid w:val="00DF4553"/>
    <w:rsid w:val="00E0418E"/>
    <w:rsid w:val="00EB3DCD"/>
    <w:rsid w:val="00EE3171"/>
    <w:rsid w:val="00F14A6F"/>
    <w:rsid w:val="00F31D8D"/>
    <w:rsid w:val="00F84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B10C"/>
  <w15:docId w15:val="{702BC936-A26C-42D8-B2CC-35ACEB9C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rPr>
  </w:style>
  <w:style w:type="paragraph" w:styleId="Heading4">
    <w:name w:val="heading 4"/>
    <w:basedOn w:val="Normal"/>
    <w:link w:val="Heading4Char"/>
    <w:uiPriority w:val="9"/>
    <w:qFormat/>
    <w:rsid w:val="00BF24CF"/>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4C07C1"/>
    <w:rPr>
      <w:color w:val="0000FF"/>
      <w:u w:val="single"/>
    </w:rPr>
  </w:style>
  <w:style w:type="character" w:customStyle="1" w:styleId="contentpasted0">
    <w:name w:val="contentpasted0"/>
    <w:basedOn w:val="DefaultParagraphFont"/>
    <w:rsid w:val="00955A67"/>
  </w:style>
  <w:style w:type="character" w:customStyle="1" w:styleId="Heading4Char">
    <w:name w:val="Heading 4 Char"/>
    <w:basedOn w:val="DefaultParagraphFont"/>
    <w:link w:val="Heading4"/>
    <w:uiPriority w:val="9"/>
    <w:rsid w:val="00BF24CF"/>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BF24C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F84DAA"/>
    <w:pPr>
      <w:widowControl/>
      <w:autoSpaceDE/>
      <w:autoSpaceDN/>
    </w:pPr>
    <w:rPr>
      <w:rFonts w:ascii="Calibri" w:eastAsia="Calibri" w:hAnsi="Calibri" w:cs="Calibri"/>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368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altheducationengland.sharepoint.com/:x:/s/APWC/EREgM9tICrNCjeZYhvdGAC8BV-eEAMV_rrRIBXu1aGN5Rw?rtime=L8IVu1Mw20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1165</Words>
  <Characters>6643</Characters>
  <Application>Microsoft Office Word</Application>
  <DocSecurity>0</DocSecurity>
  <Lines>55</Lines>
  <Paragraphs>15</Paragraphs>
  <ScaleCrop>false</ScaleCrop>
  <Company>NHS</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Julie  Emerson</cp:lastModifiedBy>
  <cp:revision>31</cp:revision>
  <dcterms:created xsi:type="dcterms:W3CDTF">2023-07-31T09:31:00Z</dcterms:created>
  <dcterms:modified xsi:type="dcterms:W3CDTF">2023-07-31T14:10:00Z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2020-02-13T00:00:00Z</vt:filetime>
  </property>
  <property fmtid="{D5CDD505-2E9C-101B-9397-08002B2CF9AE}" pid="3" name="Creator">
    <vt:lpwstr>Microsoft® Word 2010</vt:lpwstr>
  </property>
  <property fmtid="{D5CDD505-2E9C-101B-9397-08002B2CF9AE}" pid="4" name="LastSaved">
    <vt:filetime>2023-03-28T00:00:00Z</vt:filetime>
  </property>
</Properties>
</file>